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67740" w14:textId="75F25B4B" w:rsidR="00BD3DF8" w:rsidRPr="00434F4C" w:rsidRDefault="00905C89" w:rsidP="00BD3DF8">
      <w:pPr>
        <w:rPr>
          <w:b/>
          <w:lang w:val="en-US"/>
        </w:rPr>
      </w:pPr>
      <w:r>
        <w:rPr>
          <w:b/>
          <w:lang w:val="en-US"/>
        </w:rPr>
        <w:t>MISTAKE IN CONTRACT</w:t>
      </w:r>
      <w:r w:rsidR="00EF15C8">
        <w:rPr>
          <w:b/>
          <w:lang w:val="en-US"/>
        </w:rPr>
        <w:t>: A MAP OF POSSIBLE CASES</w:t>
      </w:r>
    </w:p>
    <w:p w14:paraId="73C9C590" w14:textId="77777777" w:rsidR="00BD3DF8" w:rsidRPr="00434F4C" w:rsidRDefault="00BD3DF8" w:rsidP="00BD3DF8">
      <w:pPr>
        <w:rPr>
          <w:b/>
          <w:lang w:val="en-US"/>
        </w:rPr>
      </w:pPr>
    </w:p>
    <w:p w14:paraId="33B1E4D0" w14:textId="5CC593DF" w:rsidR="00E0017D" w:rsidRDefault="00BD3DF8" w:rsidP="00945AD3">
      <w:pPr>
        <w:jc w:val="left"/>
        <w:rPr>
          <w:caps/>
          <w:lang w:val="en-US"/>
        </w:rPr>
      </w:pPr>
      <w:r w:rsidRPr="00C76CB2">
        <w:rPr>
          <w:b/>
          <w:lang w:val="en-US"/>
        </w:rPr>
        <w:t>Giovanni Tuzet, Bocconi University</w:t>
      </w:r>
    </w:p>
    <w:p w14:paraId="4FB06CAF" w14:textId="77777777" w:rsidR="00922680" w:rsidRDefault="00922680" w:rsidP="000B51A5">
      <w:pPr>
        <w:widowControl w:val="0"/>
        <w:autoSpaceDE w:val="0"/>
        <w:autoSpaceDN w:val="0"/>
        <w:adjustRightInd w:val="0"/>
        <w:rPr>
          <w:lang w:val="en-US"/>
        </w:rPr>
      </w:pPr>
    </w:p>
    <w:p w14:paraId="1B70C132" w14:textId="77777777" w:rsidR="00922680" w:rsidRDefault="00922680" w:rsidP="000B51A5">
      <w:pPr>
        <w:widowControl w:val="0"/>
        <w:autoSpaceDE w:val="0"/>
        <w:autoSpaceDN w:val="0"/>
        <w:adjustRightInd w:val="0"/>
        <w:rPr>
          <w:lang w:val="en-US"/>
        </w:rPr>
      </w:pPr>
    </w:p>
    <w:p w14:paraId="71F03D30" w14:textId="53FAEF92" w:rsidR="00231263" w:rsidRPr="00231263" w:rsidRDefault="00945AD3" w:rsidP="000B51A5">
      <w:pPr>
        <w:widowControl w:val="0"/>
        <w:autoSpaceDE w:val="0"/>
        <w:autoSpaceDN w:val="0"/>
        <w:adjustRightInd w:val="0"/>
        <w:rPr>
          <w:i/>
          <w:lang w:val="en-US"/>
        </w:rPr>
      </w:pPr>
      <w:r>
        <w:rPr>
          <w:lang w:val="en-US"/>
        </w:rPr>
        <w:t xml:space="preserve">1. </w:t>
      </w:r>
      <w:r w:rsidR="00231263">
        <w:rPr>
          <w:i/>
          <w:lang w:val="en-US"/>
        </w:rPr>
        <w:t>Introduction</w:t>
      </w:r>
    </w:p>
    <w:p w14:paraId="28685FE3" w14:textId="77777777" w:rsidR="00231263" w:rsidRDefault="00231263" w:rsidP="000B51A5">
      <w:pPr>
        <w:widowControl w:val="0"/>
        <w:autoSpaceDE w:val="0"/>
        <w:autoSpaceDN w:val="0"/>
        <w:adjustRightInd w:val="0"/>
        <w:rPr>
          <w:lang w:val="en-US"/>
        </w:rPr>
      </w:pPr>
    </w:p>
    <w:p w14:paraId="4AA3D535" w14:textId="513AEBD1" w:rsidR="00E0017D" w:rsidRDefault="00E0017D" w:rsidP="000B51A5">
      <w:pPr>
        <w:widowControl w:val="0"/>
        <w:autoSpaceDE w:val="0"/>
        <w:autoSpaceDN w:val="0"/>
        <w:adjustRightInd w:val="0"/>
        <w:rPr>
          <w:lang w:val="en-US"/>
        </w:rPr>
      </w:pPr>
      <w:r>
        <w:rPr>
          <w:lang w:val="en-US"/>
        </w:rPr>
        <w:t xml:space="preserve">A mistake in contract occurs when one or both parties to a contract </w:t>
      </w:r>
      <w:r w:rsidR="00D450C3">
        <w:rPr>
          <w:lang w:val="en-US"/>
        </w:rPr>
        <w:t xml:space="preserve">hold a mistaken belief </w:t>
      </w:r>
      <w:r w:rsidR="00945AD3">
        <w:rPr>
          <w:lang w:val="en-US"/>
        </w:rPr>
        <w:t>on</w:t>
      </w:r>
      <w:r w:rsidR="00D450C3">
        <w:rPr>
          <w:lang w:val="en-US"/>
        </w:rPr>
        <w:t xml:space="preserve"> a</w:t>
      </w:r>
      <w:r>
        <w:rPr>
          <w:lang w:val="en-US"/>
        </w:rPr>
        <w:t xml:space="preserve"> goo</w:t>
      </w:r>
      <w:r w:rsidR="00D450C3">
        <w:rPr>
          <w:lang w:val="en-US"/>
        </w:rPr>
        <w:t>d</w:t>
      </w:r>
      <w:r w:rsidR="00E75BD9">
        <w:rPr>
          <w:lang w:val="en-US"/>
        </w:rPr>
        <w:t xml:space="preserve"> the contract is about, or</w:t>
      </w:r>
      <w:r w:rsidR="00945AD3">
        <w:rPr>
          <w:lang w:val="en-US"/>
        </w:rPr>
        <w:t xml:space="preserve"> on</w:t>
      </w:r>
      <w:r w:rsidR="00993754">
        <w:rPr>
          <w:lang w:val="en-US"/>
        </w:rPr>
        <w:t xml:space="preserve"> </w:t>
      </w:r>
      <w:r w:rsidR="00945AD3">
        <w:rPr>
          <w:lang w:val="en-US"/>
        </w:rPr>
        <w:t>a</w:t>
      </w:r>
      <w:r>
        <w:rPr>
          <w:lang w:val="en-US"/>
        </w:rPr>
        <w:t xml:space="preserve"> performance</w:t>
      </w:r>
      <w:r w:rsidR="00E75BD9">
        <w:rPr>
          <w:lang w:val="en-US"/>
        </w:rPr>
        <w:t xml:space="preserve"> promised</w:t>
      </w:r>
      <w:r>
        <w:rPr>
          <w:lang w:val="en-US"/>
        </w:rPr>
        <w:t xml:space="preserve">, or </w:t>
      </w:r>
      <w:r w:rsidR="00945AD3">
        <w:rPr>
          <w:lang w:val="en-US"/>
        </w:rPr>
        <w:t xml:space="preserve">on </w:t>
      </w:r>
      <w:r>
        <w:rPr>
          <w:lang w:val="en-US"/>
        </w:rPr>
        <w:t xml:space="preserve">some other </w:t>
      </w:r>
      <w:r w:rsidR="00E75BD9">
        <w:rPr>
          <w:lang w:val="en-US"/>
        </w:rPr>
        <w:t>essential</w:t>
      </w:r>
      <w:r>
        <w:rPr>
          <w:lang w:val="en-US"/>
        </w:rPr>
        <w:t xml:space="preserve"> aspect of the transaction</w:t>
      </w:r>
      <w:r w:rsidR="00E75BD9">
        <w:rPr>
          <w:lang w:val="en-US"/>
        </w:rPr>
        <w:t xml:space="preserve"> (Gordley 2006, 307ff</w:t>
      </w:r>
      <w:r w:rsidR="0068305A">
        <w:rPr>
          <w:lang w:val="en-US"/>
        </w:rPr>
        <w:t>)</w:t>
      </w:r>
      <w:r>
        <w:rPr>
          <w:lang w:val="en-US"/>
        </w:rPr>
        <w:t>.</w:t>
      </w:r>
      <w:r w:rsidR="00FC5DBD">
        <w:rPr>
          <w:lang w:val="en-US"/>
        </w:rPr>
        <w:t xml:space="preserve"> </w:t>
      </w:r>
    </w:p>
    <w:p w14:paraId="02327C83" w14:textId="77777777" w:rsidR="00D55B54" w:rsidRDefault="00547FF4" w:rsidP="000B51A5">
      <w:pPr>
        <w:widowControl w:val="0"/>
        <w:autoSpaceDE w:val="0"/>
        <w:autoSpaceDN w:val="0"/>
        <w:adjustRightInd w:val="0"/>
        <w:rPr>
          <w:lang w:val="en-US"/>
        </w:rPr>
      </w:pPr>
      <w:r>
        <w:rPr>
          <w:lang w:val="en-US"/>
        </w:rPr>
        <w:t xml:space="preserve">When </w:t>
      </w:r>
      <w:r w:rsidR="00E0017D">
        <w:rPr>
          <w:lang w:val="en-US"/>
        </w:rPr>
        <w:t>mistake affects one party only, it is called “unilateral”; when it affects both parties, it is “bilateral”</w:t>
      </w:r>
      <w:r w:rsidR="00FB6A8A">
        <w:rPr>
          <w:lang w:val="en-US"/>
        </w:rPr>
        <w:t xml:space="preserve"> </w:t>
      </w:r>
      <w:r w:rsidR="00E75BD9">
        <w:rPr>
          <w:lang w:val="en-US"/>
        </w:rPr>
        <w:t>(or “common”, or “mutual”)</w:t>
      </w:r>
      <w:r w:rsidR="00E0017D">
        <w:rPr>
          <w:lang w:val="en-US"/>
        </w:rPr>
        <w:t xml:space="preserve">. </w:t>
      </w:r>
      <w:r w:rsidR="007856DB">
        <w:rPr>
          <w:lang w:val="en-US"/>
        </w:rPr>
        <w:t>Mistake is a vitiating factor</w:t>
      </w:r>
      <w:r w:rsidR="0068305A">
        <w:rPr>
          <w:lang w:val="en-US"/>
        </w:rPr>
        <w:t xml:space="preserve"> in contract law, for it is said to nullify consent (Chen-Wishart 2014, 295-296). </w:t>
      </w:r>
      <w:r w:rsidR="00E0017D">
        <w:rPr>
          <w:lang w:val="en-US"/>
        </w:rPr>
        <w:t>B</w:t>
      </w:r>
      <w:r w:rsidR="0068305A">
        <w:rPr>
          <w:lang w:val="en-US"/>
        </w:rPr>
        <w:t>ut b</w:t>
      </w:r>
      <w:r w:rsidR="00E0017D">
        <w:rPr>
          <w:lang w:val="en-US"/>
        </w:rPr>
        <w:t xml:space="preserve">ilateral mistakes constitute a </w:t>
      </w:r>
      <w:r w:rsidR="00C87896">
        <w:rPr>
          <w:lang w:val="en-US"/>
        </w:rPr>
        <w:t>lesser concern to jurists, for</w:t>
      </w:r>
      <w:r w:rsidR="00E0017D">
        <w:rPr>
          <w:lang w:val="en-US"/>
        </w:rPr>
        <w:t xml:space="preserve"> there i</w:t>
      </w:r>
      <w:r>
        <w:rPr>
          <w:lang w:val="en-US"/>
        </w:rPr>
        <w:t xml:space="preserve">s a consensus </w:t>
      </w:r>
      <w:r w:rsidR="00FB6A8A">
        <w:rPr>
          <w:lang w:val="en-US"/>
        </w:rPr>
        <w:t xml:space="preserve">that </w:t>
      </w:r>
      <w:r>
        <w:rPr>
          <w:lang w:val="en-US"/>
        </w:rPr>
        <w:t xml:space="preserve">they make the contract </w:t>
      </w:r>
      <w:r w:rsidR="00FB6A8A">
        <w:rPr>
          <w:lang w:val="en-US"/>
        </w:rPr>
        <w:t>void</w:t>
      </w:r>
      <w:r w:rsidR="00054AF2">
        <w:rPr>
          <w:lang w:val="en-US"/>
        </w:rPr>
        <w:t xml:space="preserve"> or voidable</w:t>
      </w:r>
      <w:r w:rsidR="00884FC1">
        <w:rPr>
          <w:lang w:val="en-US"/>
        </w:rPr>
        <w:t xml:space="preserve"> (</w:t>
      </w:r>
      <w:r w:rsidR="00DC31CF">
        <w:rPr>
          <w:rFonts w:cs="Times New Roman"/>
          <w:lang w:val="en-US"/>
        </w:rPr>
        <w:t>Gordley, Jiang and von Meh</w:t>
      </w:r>
      <w:r w:rsidR="003A5CE8">
        <w:rPr>
          <w:rFonts w:cs="Times New Roman"/>
          <w:lang w:val="en-US"/>
        </w:rPr>
        <w:t>ren 2021, 182</w:t>
      </w:r>
      <w:r w:rsidR="00E111E9">
        <w:rPr>
          <w:rFonts w:cs="Times New Roman"/>
          <w:lang w:val="en-US"/>
        </w:rPr>
        <w:t xml:space="preserve">; Miceli </w:t>
      </w:r>
      <w:r w:rsidR="005640A8">
        <w:rPr>
          <w:rFonts w:cs="Times New Roman"/>
          <w:lang w:val="en-US"/>
        </w:rPr>
        <w:t>2017, 97</w:t>
      </w:r>
      <w:r w:rsidR="003A5CE8">
        <w:rPr>
          <w:rFonts w:cs="Times New Roman"/>
          <w:lang w:val="en-US"/>
        </w:rPr>
        <w:t>)</w:t>
      </w:r>
      <w:r w:rsidR="00E0017D">
        <w:rPr>
          <w:lang w:val="en-US"/>
        </w:rPr>
        <w:t xml:space="preserve">. If I </w:t>
      </w:r>
      <w:r w:rsidR="009E73B3">
        <w:rPr>
          <w:lang w:val="en-US"/>
        </w:rPr>
        <w:t xml:space="preserve">think I am selling you item </w:t>
      </w:r>
      <w:r w:rsidR="009E73B3">
        <w:rPr>
          <w:i/>
          <w:lang w:val="en-US"/>
        </w:rPr>
        <w:t xml:space="preserve">A </w:t>
      </w:r>
      <w:r w:rsidR="009E73B3">
        <w:rPr>
          <w:lang w:val="en-US"/>
        </w:rPr>
        <w:t xml:space="preserve">and you think you are buying item </w:t>
      </w:r>
      <w:r w:rsidR="009E73B3">
        <w:rPr>
          <w:i/>
          <w:lang w:val="en-US"/>
        </w:rPr>
        <w:t>B</w:t>
      </w:r>
      <w:r w:rsidR="009E73B3">
        <w:rPr>
          <w:lang w:val="en-US"/>
        </w:rPr>
        <w:t xml:space="preserve">, there is </w:t>
      </w:r>
      <w:r w:rsidR="002874BE">
        <w:rPr>
          <w:lang w:val="en-US"/>
        </w:rPr>
        <w:t>no “meeting of the minds”</w:t>
      </w:r>
      <w:r w:rsidR="00E0017D">
        <w:rPr>
          <w:lang w:val="en-US"/>
        </w:rPr>
        <w:t>.</w:t>
      </w:r>
    </w:p>
    <w:p w14:paraId="58022186" w14:textId="44E0C342" w:rsidR="00E0017D" w:rsidRDefault="00E0017D" w:rsidP="000B51A5">
      <w:pPr>
        <w:widowControl w:val="0"/>
        <w:autoSpaceDE w:val="0"/>
        <w:autoSpaceDN w:val="0"/>
        <w:adjustRightInd w:val="0"/>
        <w:rPr>
          <w:lang w:val="en-US"/>
        </w:rPr>
      </w:pPr>
      <w:r>
        <w:rPr>
          <w:lang w:val="en-US"/>
        </w:rPr>
        <w:t>Unilateral mistakes</w:t>
      </w:r>
      <w:r w:rsidR="00547FF4">
        <w:rPr>
          <w:lang w:val="en-US"/>
        </w:rPr>
        <w:t xml:space="preserve"> are </w:t>
      </w:r>
      <w:r w:rsidR="009E73B3">
        <w:rPr>
          <w:lang w:val="en-US"/>
        </w:rPr>
        <w:t>more problematic</w:t>
      </w:r>
      <w:r w:rsidR="00D55B54">
        <w:rPr>
          <w:lang w:val="en-US"/>
        </w:rPr>
        <w:t xml:space="preserve"> instead</w:t>
      </w:r>
      <w:r w:rsidR="00456DB1">
        <w:rPr>
          <w:lang w:val="en-US"/>
        </w:rPr>
        <w:t>.</w:t>
      </w:r>
      <w:r w:rsidR="009E73B3">
        <w:rPr>
          <w:lang w:val="en-US"/>
        </w:rPr>
        <w:t xml:space="preserve"> They can be such that one party knows or suspects that the other is mistaken.</w:t>
      </w:r>
      <w:r w:rsidR="00456DB1">
        <w:rPr>
          <w:lang w:val="en-US"/>
        </w:rPr>
        <w:t xml:space="preserve"> Referring to a famous case (</w:t>
      </w:r>
      <w:r w:rsidR="00456DB1">
        <w:rPr>
          <w:i/>
          <w:lang w:val="en-US"/>
        </w:rPr>
        <w:t>Sherwood v. Walker</w:t>
      </w:r>
      <w:r w:rsidR="001B4A10">
        <w:rPr>
          <w:lang w:val="en-US"/>
        </w:rPr>
        <w:t>), what if I sell you a cow that I believe to be infertile while you believe it to be fertile and</w:t>
      </w:r>
      <w:r w:rsidR="00C87896">
        <w:rPr>
          <w:lang w:val="en-US"/>
        </w:rPr>
        <w:t>, after agreeing on a price that reflects my belief, we eventually discover that the cow</w:t>
      </w:r>
      <w:r w:rsidR="00456DB1">
        <w:rPr>
          <w:lang w:val="en-US"/>
        </w:rPr>
        <w:t xml:space="preserve"> is pregnant</w:t>
      </w:r>
      <w:r w:rsidR="001B4A10">
        <w:rPr>
          <w:lang w:val="en-US"/>
        </w:rPr>
        <w:t>? Am I entitled not to deliver the cow? If I already delivered it, am I entitled to have it back? Are you entitled to have it for the price established in the contract? Are</w:t>
      </w:r>
      <w:r w:rsidR="00C87896">
        <w:rPr>
          <w:lang w:val="en-US"/>
        </w:rPr>
        <w:t xml:space="preserve"> you entitled to have it for an increased </w:t>
      </w:r>
      <w:r w:rsidR="00547FF4">
        <w:rPr>
          <w:lang w:val="en-US"/>
        </w:rPr>
        <w:t xml:space="preserve">monetary </w:t>
      </w:r>
      <w:r w:rsidR="00C87896">
        <w:rPr>
          <w:lang w:val="en-US"/>
        </w:rPr>
        <w:t>amount reflecting the fact that the cow is worthier than the original contract price?</w:t>
      </w:r>
    </w:p>
    <w:p w14:paraId="0A371D56" w14:textId="22386690" w:rsidR="00E0017D" w:rsidRDefault="00C87896" w:rsidP="000B51A5">
      <w:pPr>
        <w:widowControl w:val="0"/>
        <w:autoSpaceDE w:val="0"/>
        <w:autoSpaceDN w:val="0"/>
        <w:adjustRightInd w:val="0"/>
        <w:rPr>
          <w:lang w:val="en-US"/>
        </w:rPr>
      </w:pPr>
      <w:r>
        <w:rPr>
          <w:lang w:val="en-US"/>
        </w:rPr>
        <w:t xml:space="preserve">The legal consequences of unilateral mistakes are controversial, together with the conditions upon which a disclosure rule </w:t>
      </w:r>
      <w:r w:rsidR="001F1EB9">
        <w:rPr>
          <w:lang w:val="en-US"/>
        </w:rPr>
        <w:t xml:space="preserve">is appropriate and </w:t>
      </w:r>
      <w:r>
        <w:rPr>
          <w:lang w:val="en-US"/>
        </w:rPr>
        <w:t>should be enforced. In the cow example, should you have a duty to disc</w:t>
      </w:r>
      <w:r w:rsidR="001F1EB9">
        <w:rPr>
          <w:lang w:val="en-US"/>
        </w:rPr>
        <w:t>lose your belief about the cow being fertile?</w:t>
      </w:r>
      <w:r w:rsidR="00D55B54">
        <w:rPr>
          <w:lang w:val="en-US"/>
        </w:rPr>
        <w:t xml:space="preserve"> What are the remedies to disclosure</w:t>
      </w:r>
      <w:r w:rsidR="00E91680">
        <w:rPr>
          <w:lang w:val="en-US"/>
        </w:rPr>
        <w:t xml:space="preserve"> failures?</w:t>
      </w:r>
    </w:p>
    <w:p w14:paraId="27F9E530" w14:textId="23E369C5" w:rsidR="001F1EB9" w:rsidRDefault="001F1EB9" w:rsidP="000B51A5">
      <w:pPr>
        <w:widowControl w:val="0"/>
        <w:autoSpaceDE w:val="0"/>
        <w:autoSpaceDN w:val="0"/>
        <w:adjustRightInd w:val="0"/>
        <w:rPr>
          <w:lang w:val="en-US"/>
        </w:rPr>
      </w:pPr>
      <w:r>
        <w:rPr>
          <w:lang w:val="en-US"/>
        </w:rPr>
        <w:t xml:space="preserve">Economic analysis has been focusing on a couple of distinctions that provide answers to the above questions. One is the distinction between </w:t>
      </w:r>
      <w:r>
        <w:rPr>
          <w:i/>
          <w:lang w:val="en-US"/>
        </w:rPr>
        <w:t xml:space="preserve">productive </w:t>
      </w:r>
      <w:r>
        <w:rPr>
          <w:lang w:val="en-US"/>
        </w:rPr>
        <w:t xml:space="preserve">and </w:t>
      </w:r>
      <w:r w:rsidR="00696823">
        <w:rPr>
          <w:i/>
          <w:lang w:val="en-US"/>
        </w:rPr>
        <w:t>re</w:t>
      </w:r>
      <w:r>
        <w:rPr>
          <w:i/>
          <w:lang w:val="en-US"/>
        </w:rPr>
        <w:t xml:space="preserve">distributive </w:t>
      </w:r>
      <w:r>
        <w:rPr>
          <w:lang w:val="en-US"/>
        </w:rPr>
        <w:t xml:space="preserve">information. The other is the distinction between </w:t>
      </w:r>
      <w:r>
        <w:rPr>
          <w:i/>
          <w:lang w:val="en-US"/>
        </w:rPr>
        <w:t xml:space="preserve">deliberate search </w:t>
      </w:r>
      <w:r w:rsidR="008D299A">
        <w:rPr>
          <w:lang w:val="en-US"/>
        </w:rPr>
        <w:t xml:space="preserve">and </w:t>
      </w:r>
      <w:r w:rsidR="008D299A">
        <w:rPr>
          <w:i/>
          <w:lang w:val="en-US"/>
        </w:rPr>
        <w:t>casual acquisition</w:t>
      </w:r>
      <w:r w:rsidR="00547FF4">
        <w:rPr>
          <w:lang w:val="en-US"/>
        </w:rPr>
        <w:t xml:space="preserve"> of information.</w:t>
      </w:r>
      <w:r w:rsidR="00EF15C8">
        <w:rPr>
          <w:lang w:val="en-US"/>
        </w:rPr>
        <w:t xml:space="preserve"> </w:t>
      </w:r>
      <w:bookmarkStart w:id="0" w:name="_GoBack"/>
      <w:bookmarkEnd w:id="0"/>
      <w:r w:rsidR="00EF15C8">
        <w:rPr>
          <w:lang w:val="en-US"/>
        </w:rPr>
        <w:t>The purpose of this work is to map the possibilities that that double distinction generates.</w:t>
      </w:r>
    </w:p>
    <w:p w14:paraId="012CD938" w14:textId="77777777" w:rsidR="00945AD3" w:rsidRDefault="00945AD3" w:rsidP="000B51A5">
      <w:pPr>
        <w:widowControl w:val="0"/>
        <w:autoSpaceDE w:val="0"/>
        <w:autoSpaceDN w:val="0"/>
        <w:adjustRightInd w:val="0"/>
        <w:rPr>
          <w:lang w:val="en-US"/>
        </w:rPr>
      </w:pPr>
    </w:p>
    <w:p w14:paraId="38DA354F" w14:textId="77777777" w:rsidR="001F1EB9" w:rsidRDefault="001F1EB9" w:rsidP="000B51A5">
      <w:pPr>
        <w:widowControl w:val="0"/>
        <w:autoSpaceDE w:val="0"/>
        <w:autoSpaceDN w:val="0"/>
        <w:adjustRightInd w:val="0"/>
        <w:rPr>
          <w:lang w:val="en-US"/>
        </w:rPr>
      </w:pPr>
    </w:p>
    <w:p w14:paraId="263BED7E" w14:textId="3C9026CA" w:rsidR="001F1EB9" w:rsidRPr="001F1EB9" w:rsidRDefault="00945AD3" w:rsidP="000B51A5">
      <w:pPr>
        <w:widowControl w:val="0"/>
        <w:autoSpaceDE w:val="0"/>
        <w:autoSpaceDN w:val="0"/>
        <w:adjustRightInd w:val="0"/>
        <w:rPr>
          <w:i/>
          <w:lang w:val="en-US"/>
        </w:rPr>
      </w:pPr>
      <w:r>
        <w:rPr>
          <w:lang w:val="en-US"/>
        </w:rPr>
        <w:t xml:space="preserve">2. </w:t>
      </w:r>
      <w:r w:rsidR="008D299A">
        <w:rPr>
          <w:i/>
          <w:lang w:val="en-US"/>
        </w:rPr>
        <w:t xml:space="preserve">Productive v. </w:t>
      </w:r>
      <w:r w:rsidR="00696823">
        <w:rPr>
          <w:i/>
          <w:lang w:val="en-US"/>
        </w:rPr>
        <w:t>Red</w:t>
      </w:r>
      <w:r w:rsidR="001F1EB9">
        <w:rPr>
          <w:i/>
          <w:lang w:val="en-US"/>
        </w:rPr>
        <w:t>istri</w:t>
      </w:r>
      <w:r w:rsidR="008D299A">
        <w:rPr>
          <w:i/>
          <w:lang w:val="en-US"/>
        </w:rPr>
        <w:t>butive I</w:t>
      </w:r>
      <w:r w:rsidR="001F1EB9">
        <w:rPr>
          <w:i/>
          <w:lang w:val="en-US"/>
        </w:rPr>
        <w:t>nformation</w:t>
      </w:r>
    </w:p>
    <w:p w14:paraId="1558B2F6" w14:textId="77777777" w:rsidR="001F1EB9" w:rsidRDefault="001F1EB9" w:rsidP="000B51A5">
      <w:pPr>
        <w:widowControl w:val="0"/>
        <w:autoSpaceDE w:val="0"/>
        <w:autoSpaceDN w:val="0"/>
        <w:adjustRightInd w:val="0"/>
        <w:rPr>
          <w:lang w:val="en-US"/>
        </w:rPr>
      </w:pPr>
    </w:p>
    <w:p w14:paraId="44B1D859" w14:textId="2DF93DCC" w:rsidR="001F1EB9" w:rsidRDefault="001F1EB9" w:rsidP="000B51A5">
      <w:pPr>
        <w:widowControl w:val="0"/>
        <w:autoSpaceDE w:val="0"/>
        <w:autoSpaceDN w:val="0"/>
        <w:adjustRightInd w:val="0"/>
        <w:rPr>
          <w:lang w:val="en-US"/>
        </w:rPr>
      </w:pPr>
      <w:r>
        <w:rPr>
          <w:lang w:val="en-US"/>
        </w:rPr>
        <w:t xml:space="preserve">Suppose that you have more expertise in cows than I have. You are therefore better placed to assess whether a given cow is fertile or not. This information asymmetry is productive in that you are going to treat the cow as a breeding </w:t>
      </w:r>
      <w:r w:rsidR="00116F57">
        <w:rPr>
          <w:lang w:val="en-US"/>
        </w:rPr>
        <w:t xml:space="preserve">one, whereas for me it is just for slaughter. Similarly, imagine that you see </w:t>
      </w:r>
      <w:r w:rsidR="006A1198">
        <w:rPr>
          <w:lang w:val="en-US"/>
        </w:rPr>
        <w:t xml:space="preserve">a violin in </w:t>
      </w:r>
      <w:r w:rsidR="00922680">
        <w:rPr>
          <w:lang w:val="en-US"/>
        </w:rPr>
        <w:t xml:space="preserve">a </w:t>
      </w:r>
      <w:r w:rsidR="006A1198" w:rsidRPr="006A1198">
        <w:rPr>
          <w:rFonts w:cs="Times New Roman"/>
          <w:lang w:val="en-US"/>
        </w:rPr>
        <w:t>shop where second-hand musical instruments are sold</w:t>
      </w:r>
      <w:r w:rsidR="006A1198">
        <w:rPr>
          <w:rFonts w:cs="Times New Roman"/>
          <w:lang w:val="en-US"/>
        </w:rPr>
        <w:t>, and you recognize it as a Stradivarius</w:t>
      </w:r>
      <w:r w:rsidR="006A1198">
        <w:rPr>
          <w:lang w:val="en-US"/>
        </w:rPr>
        <w:t xml:space="preserve"> since you are a violin</w:t>
      </w:r>
      <w:r w:rsidR="00116F57">
        <w:rPr>
          <w:lang w:val="en-US"/>
        </w:rPr>
        <w:t xml:space="preserve"> expert</w:t>
      </w:r>
      <w:r w:rsidR="006A1198">
        <w:rPr>
          <w:lang w:val="en-US"/>
        </w:rPr>
        <w:t xml:space="preserve"> (y</w:t>
      </w:r>
      <w:r w:rsidR="00FF1920">
        <w:rPr>
          <w:lang w:val="en-US"/>
        </w:rPr>
        <w:t>ou have invested in this), whereas</w:t>
      </w:r>
      <w:r w:rsidR="006A1198">
        <w:rPr>
          <w:lang w:val="en-US"/>
        </w:rPr>
        <w:t xml:space="preserve"> it is sold at a much lower price</w:t>
      </w:r>
      <w:r w:rsidR="00116F57">
        <w:rPr>
          <w:lang w:val="en-US"/>
        </w:rPr>
        <w:t>. Is it appropriate to impose on you a disclosure rule which will benefit the seller?</w:t>
      </w:r>
    </w:p>
    <w:p w14:paraId="40F895A6" w14:textId="27CBCB2C" w:rsidR="006B634D" w:rsidRDefault="00632469" w:rsidP="000B51A5">
      <w:pPr>
        <w:widowControl w:val="0"/>
        <w:autoSpaceDE w:val="0"/>
        <w:autoSpaceDN w:val="0"/>
        <w:adjustRightInd w:val="0"/>
        <w:rPr>
          <w:rFonts w:cs="Times New Roman"/>
          <w:lang w:val="en-US"/>
        </w:rPr>
      </w:pPr>
      <w:r>
        <w:rPr>
          <w:rFonts w:cs="Times New Roman"/>
          <w:lang w:val="en-US"/>
        </w:rPr>
        <w:t xml:space="preserve">It is held that </w:t>
      </w:r>
      <w:r w:rsidRPr="00922680">
        <w:rPr>
          <w:rFonts w:cs="Times New Roman"/>
          <w:i/>
          <w:lang w:val="en-US"/>
        </w:rPr>
        <w:t>productive</w:t>
      </w:r>
      <w:r>
        <w:rPr>
          <w:rFonts w:cs="Times New Roman"/>
          <w:lang w:val="en-US"/>
        </w:rPr>
        <w:t xml:space="preserve"> information ought to be lega</w:t>
      </w:r>
      <w:r w:rsidR="00534274">
        <w:rPr>
          <w:rFonts w:cs="Times New Roman"/>
          <w:lang w:val="en-US"/>
        </w:rPr>
        <w:t xml:space="preserve">lly protected, for it is </w:t>
      </w:r>
      <w:r w:rsidR="00116F57">
        <w:rPr>
          <w:rFonts w:cs="Times New Roman"/>
          <w:lang w:val="en-US"/>
        </w:rPr>
        <w:t>usually</w:t>
      </w:r>
      <w:r>
        <w:rPr>
          <w:rFonts w:cs="Times New Roman"/>
          <w:lang w:val="en-US"/>
        </w:rPr>
        <w:t xml:space="preserve"> the upshot of research investments</w:t>
      </w:r>
      <w:r w:rsidR="009933B9">
        <w:rPr>
          <w:rFonts w:cs="Times New Roman"/>
          <w:lang w:val="en-US"/>
        </w:rPr>
        <w:t xml:space="preserve"> aimed at producing more economic value</w:t>
      </w:r>
      <w:r w:rsidR="00116F57">
        <w:rPr>
          <w:rFonts w:cs="Times New Roman"/>
          <w:lang w:val="en-US"/>
        </w:rPr>
        <w:t xml:space="preserve"> (</w:t>
      </w:r>
      <w:r w:rsidR="008D299A">
        <w:rPr>
          <w:rFonts w:cs="Times New Roman"/>
          <w:lang w:val="en-US"/>
        </w:rPr>
        <w:t xml:space="preserve">Cooter and Ulen </w:t>
      </w:r>
      <w:r w:rsidR="00696823">
        <w:rPr>
          <w:rFonts w:cs="Times New Roman"/>
          <w:lang w:val="en-US"/>
        </w:rPr>
        <w:t>2014, 349</w:t>
      </w:r>
      <w:r w:rsidR="00116F57">
        <w:rPr>
          <w:rFonts w:cs="Times New Roman"/>
          <w:lang w:val="en-US"/>
        </w:rPr>
        <w:t>)</w:t>
      </w:r>
      <w:r>
        <w:rPr>
          <w:rFonts w:cs="Times New Roman"/>
          <w:lang w:val="en-US"/>
        </w:rPr>
        <w:t xml:space="preserve">. Were </w:t>
      </w:r>
      <w:r w:rsidR="00E52089" w:rsidRPr="00417D87">
        <w:rPr>
          <w:rFonts w:cs="Times New Roman"/>
          <w:lang w:val="en-US"/>
        </w:rPr>
        <w:t>it</w:t>
      </w:r>
      <w:r w:rsidRPr="00417D87">
        <w:rPr>
          <w:rFonts w:cs="Times New Roman"/>
          <w:lang w:val="en-US"/>
        </w:rPr>
        <w:t xml:space="preserve"> to be disclosed in </w:t>
      </w:r>
      <w:r w:rsidR="009933B9" w:rsidRPr="00417D87">
        <w:rPr>
          <w:rFonts w:cs="Times New Roman"/>
          <w:lang w:val="en-US"/>
        </w:rPr>
        <w:t xml:space="preserve">the </w:t>
      </w:r>
      <w:r w:rsidR="00116F57" w:rsidRPr="00417D87">
        <w:rPr>
          <w:rFonts w:cs="Times New Roman"/>
          <w:lang w:val="en-US"/>
        </w:rPr>
        <w:t xml:space="preserve">transaction </w:t>
      </w:r>
      <w:r w:rsidR="009933B9" w:rsidRPr="00417D87">
        <w:rPr>
          <w:rFonts w:cs="Times New Roman"/>
          <w:lang w:val="en-US"/>
        </w:rPr>
        <w:t>context</w:t>
      </w:r>
      <w:r w:rsidR="00E52089" w:rsidRPr="00417D87">
        <w:rPr>
          <w:rFonts w:cs="Times New Roman"/>
          <w:lang w:val="en-US"/>
        </w:rPr>
        <w:t>, the party receiving that information</w:t>
      </w:r>
      <w:r w:rsidRPr="00417D87">
        <w:rPr>
          <w:rFonts w:cs="Times New Roman"/>
          <w:lang w:val="en-US"/>
        </w:rPr>
        <w:t xml:space="preserve"> would profit from </w:t>
      </w:r>
      <w:r w:rsidR="00FF1920" w:rsidRPr="00417D87">
        <w:rPr>
          <w:rFonts w:cs="Times New Roman"/>
          <w:lang w:val="en-US"/>
        </w:rPr>
        <w:t>it</w:t>
      </w:r>
      <w:r w:rsidR="00E91680" w:rsidRPr="00417D87">
        <w:rPr>
          <w:rFonts w:cs="Times New Roman"/>
          <w:lang w:val="en-US"/>
        </w:rPr>
        <w:t xml:space="preserve"> </w:t>
      </w:r>
      <w:r w:rsidR="00FF1920" w:rsidRPr="00417D87">
        <w:rPr>
          <w:rFonts w:cs="Times New Roman"/>
          <w:lang w:val="en-US"/>
        </w:rPr>
        <w:t>(</w:t>
      </w:r>
      <w:r w:rsidR="009C2C6E" w:rsidRPr="00417D87">
        <w:rPr>
          <w:rFonts w:cs="Times New Roman"/>
          <w:lang w:val="en-US"/>
        </w:rPr>
        <w:t>charging</w:t>
      </w:r>
      <w:r w:rsidR="009C2C6E">
        <w:rPr>
          <w:rFonts w:cs="Times New Roman"/>
          <w:lang w:val="en-US"/>
        </w:rPr>
        <w:t xml:space="preserve"> a higher</w:t>
      </w:r>
      <w:r w:rsidR="00FF1920">
        <w:rPr>
          <w:rFonts w:cs="Times New Roman"/>
          <w:lang w:val="en-US"/>
        </w:rPr>
        <w:t xml:space="preserve"> price) </w:t>
      </w:r>
      <w:r w:rsidR="00E91680">
        <w:rPr>
          <w:rFonts w:cs="Times New Roman"/>
          <w:lang w:val="en-US"/>
        </w:rPr>
        <w:t xml:space="preserve">without </w:t>
      </w:r>
      <w:r w:rsidR="00AD7317">
        <w:rPr>
          <w:rFonts w:cs="Times New Roman"/>
          <w:lang w:val="en-US"/>
        </w:rPr>
        <w:t>paying</w:t>
      </w:r>
      <w:r w:rsidR="00E91680">
        <w:rPr>
          <w:rFonts w:cs="Times New Roman"/>
          <w:lang w:val="en-US"/>
        </w:rPr>
        <w:t xml:space="preserve"> for </w:t>
      </w:r>
      <w:r w:rsidR="00FF1920">
        <w:rPr>
          <w:rFonts w:cs="Times New Roman"/>
          <w:lang w:val="en-US"/>
        </w:rPr>
        <w:t>it</w:t>
      </w:r>
      <w:r>
        <w:rPr>
          <w:rFonts w:cs="Times New Roman"/>
          <w:lang w:val="en-US"/>
        </w:rPr>
        <w:t xml:space="preserve">. </w:t>
      </w:r>
      <w:r w:rsidR="007F6C86">
        <w:rPr>
          <w:rFonts w:cs="Times New Roman"/>
          <w:lang w:val="en-US"/>
        </w:rPr>
        <w:t>The benefitted party</w:t>
      </w:r>
      <w:r w:rsidR="00AD7317">
        <w:rPr>
          <w:rFonts w:cs="Times New Roman"/>
          <w:lang w:val="en-US"/>
        </w:rPr>
        <w:t xml:space="preserve"> would </w:t>
      </w:r>
      <w:r w:rsidR="00945AD3">
        <w:rPr>
          <w:rFonts w:cs="Times New Roman"/>
          <w:lang w:val="en-US"/>
        </w:rPr>
        <w:t>act</w:t>
      </w:r>
      <w:r w:rsidR="00C87896">
        <w:rPr>
          <w:rFonts w:cs="Times New Roman"/>
          <w:lang w:val="en-US"/>
        </w:rPr>
        <w:t xml:space="preserve"> as </w:t>
      </w:r>
      <w:r w:rsidR="007F6C86">
        <w:rPr>
          <w:rFonts w:cs="Times New Roman"/>
          <w:lang w:val="en-US"/>
        </w:rPr>
        <w:t xml:space="preserve">a </w:t>
      </w:r>
      <w:r w:rsidR="00E91680">
        <w:rPr>
          <w:rFonts w:cs="Times New Roman"/>
          <w:lang w:val="en-US"/>
        </w:rPr>
        <w:t>free rider</w:t>
      </w:r>
      <w:r w:rsidR="007F6C86">
        <w:rPr>
          <w:rFonts w:cs="Times New Roman"/>
          <w:lang w:val="en-US"/>
        </w:rPr>
        <w:t>, and because of this there would be no incentive</w:t>
      </w:r>
      <w:r w:rsidR="002874BE">
        <w:rPr>
          <w:rFonts w:cs="Times New Roman"/>
          <w:lang w:val="en-US"/>
        </w:rPr>
        <w:t xml:space="preserve"> to look for that </w:t>
      </w:r>
      <w:r>
        <w:rPr>
          <w:rFonts w:cs="Times New Roman"/>
          <w:lang w:val="en-US"/>
        </w:rPr>
        <w:t>information</w:t>
      </w:r>
      <w:r w:rsidR="002874BE">
        <w:rPr>
          <w:rFonts w:cs="Times New Roman"/>
          <w:lang w:val="en-US"/>
        </w:rPr>
        <w:t xml:space="preserve"> in the first place</w:t>
      </w:r>
      <w:r w:rsidR="0068305A">
        <w:rPr>
          <w:rFonts w:cs="Times New Roman"/>
          <w:lang w:val="en-US"/>
        </w:rPr>
        <w:t xml:space="preserve">. </w:t>
      </w:r>
      <w:r>
        <w:rPr>
          <w:rFonts w:cs="Times New Roman"/>
          <w:lang w:val="en-US"/>
        </w:rPr>
        <w:t>So, it</w:t>
      </w:r>
      <w:r w:rsidR="00116F57">
        <w:rPr>
          <w:rFonts w:cs="Times New Roman"/>
          <w:lang w:val="en-US"/>
        </w:rPr>
        <w:t xml:space="preserve"> is economically appropriate</w:t>
      </w:r>
      <w:r w:rsidR="009933B9">
        <w:rPr>
          <w:rFonts w:cs="Times New Roman"/>
          <w:lang w:val="en-US"/>
        </w:rPr>
        <w:t xml:space="preserve"> not to have</w:t>
      </w:r>
      <w:r>
        <w:rPr>
          <w:rFonts w:cs="Times New Roman"/>
          <w:lang w:val="en-US"/>
        </w:rPr>
        <w:t xml:space="preserve"> a </w:t>
      </w:r>
      <w:r w:rsidR="00116F57">
        <w:rPr>
          <w:rFonts w:cs="Times New Roman"/>
          <w:lang w:val="en-US"/>
        </w:rPr>
        <w:t>disclosure rule in that regard</w:t>
      </w:r>
      <w:r>
        <w:rPr>
          <w:rFonts w:cs="Times New Roman"/>
          <w:lang w:val="en-US"/>
        </w:rPr>
        <w:t>.</w:t>
      </w:r>
      <w:r w:rsidR="00E91680">
        <w:rPr>
          <w:rFonts w:cs="Times New Roman"/>
          <w:lang w:val="en-US"/>
        </w:rPr>
        <w:t xml:space="preserve"> </w:t>
      </w:r>
      <w:r w:rsidR="008D299A">
        <w:rPr>
          <w:rFonts w:cs="Times New Roman"/>
          <w:lang w:val="en-US"/>
        </w:rPr>
        <w:t xml:space="preserve">(Notice </w:t>
      </w:r>
      <w:r w:rsidR="0068305A">
        <w:rPr>
          <w:rFonts w:cs="Times New Roman"/>
          <w:lang w:val="en-US"/>
        </w:rPr>
        <w:t>that unilateral mistake so understood is different from misreprese</w:t>
      </w:r>
      <w:r w:rsidR="00FB6A8A">
        <w:rPr>
          <w:rFonts w:cs="Times New Roman"/>
          <w:lang w:val="en-US"/>
        </w:rPr>
        <w:t>ntation</w:t>
      </w:r>
      <w:r w:rsidR="0058637A">
        <w:rPr>
          <w:rFonts w:cs="Times New Roman"/>
          <w:lang w:val="en-US"/>
        </w:rPr>
        <w:t xml:space="preserve"> intentionally</w:t>
      </w:r>
      <w:r w:rsidR="00FB6A8A">
        <w:rPr>
          <w:rFonts w:cs="Times New Roman"/>
          <w:lang w:val="en-US"/>
        </w:rPr>
        <w:t xml:space="preserve"> </w:t>
      </w:r>
      <w:r w:rsidR="00AB3455">
        <w:rPr>
          <w:rFonts w:cs="Times New Roman"/>
          <w:lang w:val="en-US"/>
        </w:rPr>
        <w:t xml:space="preserve">or negligently </w:t>
      </w:r>
      <w:r w:rsidR="00FB6A8A">
        <w:rPr>
          <w:rFonts w:cs="Times New Roman"/>
          <w:lang w:val="en-US"/>
        </w:rPr>
        <w:t>induced by</w:t>
      </w:r>
      <w:r w:rsidR="0068305A">
        <w:rPr>
          <w:rFonts w:cs="Times New Roman"/>
          <w:lang w:val="en-US"/>
        </w:rPr>
        <w:t xml:space="preserve"> the other party,</w:t>
      </w:r>
      <w:r w:rsidR="00DF1E17">
        <w:rPr>
          <w:rFonts w:cs="Times New Roman"/>
          <w:lang w:val="en-US"/>
        </w:rPr>
        <w:t xml:space="preserve"> which of course needs a remedy</w:t>
      </w:r>
      <w:r w:rsidR="00417D87">
        <w:rPr>
          <w:rFonts w:cs="Times New Roman"/>
          <w:lang w:val="en-US"/>
        </w:rPr>
        <w:t>; Zhou 2011</w:t>
      </w:r>
      <w:r w:rsidR="00DF1E17">
        <w:rPr>
          <w:rFonts w:cs="Times New Roman"/>
          <w:lang w:val="en-US"/>
        </w:rPr>
        <w:t>.</w:t>
      </w:r>
      <w:r w:rsidR="0068305A">
        <w:rPr>
          <w:rFonts w:cs="Times New Roman"/>
          <w:lang w:val="en-US"/>
        </w:rPr>
        <w:t xml:space="preserve">) </w:t>
      </w:r>
      <w:r w:rsidR="006B634D">
        <w:rPr>
          <w:rFonts w:cs="Times New Roman"/>
          <w:lang w:val="en-US"/>
        </w:rPr>
        <w:t xml:space="preserve">On the other hand, enforcing contracts </w:t>
      </w:r>
      <w:r w:rsidR="00417D87">
        <w:rPr>
          <w:rFonts w:cs="Times New Roman"/>
          <w:lang w:val="en-US"/>
        </w:rPr>
        <w:t>that involve</w:t>
      </w:r>
      <w:r w:rsidR="006B634D">
        <w:rPr>
          <w:rFonts w:cs="Times New Roman"/>
          <w:lang w:val="en-US"/>
        </w:rPr>
        <w:t xml:space="preserve"> a mistake may lead to excessive precautions to reduce the likelihood of mistake (Shavell 2004, 330-331).</w:t>
      </w:r>
    </w:p>
    <w:p w14:paraId="57F80850" w14:textId="7CF23FAD" w:rsidR="00632469" w:rsidRDefault="00945AD3" w:rsidP="000B51A5">
      <w:pPr>
        <w:widowControl w:val="0"/>
        <w:autoSpaceDE w:val="0"/>
        <w:autoSpaceDN w:val="0"/>
        <w:adjustRightInd w:val="0"/>
        <w:rPr>
          <w:rFonts w:cs="Times New Roman"/>
          <w:lang w:val="en-US"/>
        </w:rPr>
      </w:pPr>
      <w:r>
        <w:rPr>
          <w:rFonts w:cs="Times New Roman"/>
          <w:lang w:val="en-US"/>
        </w:rPr>
        <w:lastRenderedPageBreak/>
        <w:t>Instead</w:t>
      </w:r>
      <w:r w:rsidR="00E91680">
        <w:rPr>
          <w:rFonts w:cs="Times New Roman"/>
          <w:lang w:val="en-US"/>
        </w:rPr>
        <w:t>,</w:t>
      </w:r>
      <w:r w:rsidR="009933B9">
        <w:rPr>
          <w:rFonts w:cs="Times New Roman"/>
          <w:lang w:val="en-US"/>
        </w:rPr>
        <w:t xml:space="preserve"> </w:t>
      </w:r>
      <w:r w:rsidR="00696823" w:rsidRPr="00922680">
        <w:rPr>
          <w:rFonts w:cs="Times New Roman"/>
          <w:i/>
          <w:lang w:val="en-US"/>
        </w:rPr>
        <w:t>re</w:t>
      </w:r>
      <w:r w:rsidR="009933B9" w:rsidRPr="00922680">
        <w:rPr>
          <w:rFonts w:cs="Times New Roman"/>
          <w:i/>
          <w:lang w:val="en-US"/>
        </w:rPr>
        <w:t>distributive</w:t>
      </w:r>
      <w:r w:rsidR="009933B9">
        <w:rPr>
          <w:rFonts w:cs="Times New Roman"/>
          <w:lang w:val="en-US"/>
        </w:rPr>
        <w:t xml:space="preserve"> information does not need to be legally protected. </w:t>
      </w:r>
      <w:r w:rsidR="00C12872">
        <w:rPr>
          <w:rFonts w:cs="Times New Roman"/>
          <w:lang w:val="en-US"/>
        </w:rPr>
        <w:t>For it just makes the slices different</w:t>
      </w:r>
      <w:r w:rsidR="00542FBD">
        <w:rPr>
          <w:rFonts w:cs="Times New Roman"/>
          <w:lang w:val="en-US"/>
        </w:rPr>
        <w:t xml:space="preserve"> to the advantage of the information holder</w:t>
      </w:r>
      <w:r w:rsidR="00C12872">
        <w:rPr>
          <w:rFonts w:cs="Times New Roman"/>
          <w:lang w:val="en-US"/>
        </w:rPr>
        <w:t xml:space="preserve">, not the </w:t>
      </w:r>
      <w:r w:rsidR="00040D96">
        <w:rPr>
          <w:rFonts w:cs="Times New Roman"/>
          <w:lang w:val="en-US"/>
        </w:rPr>
        <w:t>pie</w:t>
      </w:r>
      <w:r w:rsidR="00C12872">
        <w:rPr>
          <w:rFonts w:cs="Times New Roman"/>
          <w:lang w:val="en-US"/>
        </w:rPr>
        <w:t xml:space="preserve"> larger</w:t>
      </w:r>
      <w:r w:rsidR="00542FBD">
        <w:rPr>
          <w:rFonts w:cs="Times New Roman"/>
          <w:lang w:val="en-US"/>
        </w:rPr>
        <w:t xml:space="preserve"> (Coleman 1992, 151)</w:t>
      </w:r>
      <w:r w:rsidR="00C12872">
        <w:rPr>
          <w:rFonts w:cs="Times New Roman"/>
          <w:lang w:val="en-US"/>
        </w:rPr>
        <w:t>.</w:t>
      </w:r>
      <w:r w:rsidR="0035338B">
        <w:rPr>
          <w:rFonts w:cs="Times New Roman"/>
          <w:lang w:val="en-US"/>
        </w:rPr>
        <w:t xml:space="preserve"> Additionally, it diminishes the size of the pie when it is costly. A disclosure rule is in order then.</w:t>
      </w:r>
    </w:p>
    <w:p w14:paraId="7102EADF" w14:textId="53E00216" w:rsidR="006B634D" w:rsidRDefault="00116F57" w:rsidP="000B51A5">
      <w:pPr>
        <w:widowControl w:val="0"/>
        <w:autoSpaceDE w:val="0"/>
        <w:autoSpaceDN w:val="0"/>
        <w:adjustRightInd w:val="0"/>
        <w:rPr>
          <w:rFonts w:cs="Times New Roman"/>
          <w:lang w:val="en-US"/>
        </w:rPr>
      </w:pPr>
      <w:r>
        <w:rPr>
          <w:rFonts w:cs="Times New Roman"/>
          <w:lang w:val="en-US"/>
        </w:rPr>
        <w:t>Actually</w:t>
      </w:r>
      <w:r w:rsidR="007F6C86">
        <w:rPr>
          <w:rFonts w:cs="Times New Roman"/>
          <w:lang w:val="en-US"/>
        </w:rPr>
        <w:t>, the application of that</w:t>
      </w:r>
      <w:r w:rsidR="00B84CAC">
        <w:rPr>
          <w:rFonts w:cs="Times New Roman"/>
          <w:lang w:val="en-US"/>
        </w:rPr>
        <w:t xml:space="preserve"> distin</w:t>
      </w:r>
      <w:r w:rsidR="00913D13">
        <w:rPr>
          <w:rFonts w:cs="Times New Roman"/>
          <w:lang w:val="en-US"/>
        </w:rPr>
        <w:t>ction proves to be somewhat puzzling</w:t>
      </w:r>
      <w:r w:rsidR="00B84CAC">
        <w:rPr>
          <w:rFonts w:cs="Times New Roman"/>
          <w:lang w:val="en-US"/>
        </w:rPr>
        <w:t xml:space="preserve">. </w:t>
      </w:r>
      <w:r w:rsidR="00913D13">
        <w:rPr>
          <w:rFonts w:cs="Times New Roman"/>
          <w:lang w:val="en-US"/>
        </w:rPr>
        <w:t>It is</w:t>
      </w:r>
      <w:r>
        <w:rPr>
          <w:rFonts w:cs="Times New Roman"/>
          <w:lang w:val="en-US"/>
        </w:rPr>
        <w:t xml:space="preserve"> hard to find cases of purely </w:t>
      </w:r>
      <w:r w:rsidR="00696823">
        <w:rPr>
          <w:rFonts w:cs="Times New Roman"/>
          <w:lang w:val="en-US"/>
        </w:rPr>
        <w:t>re</w:t>
      </w:r>
      <w:r w:rsidR="00913D13">
        <w:rPr>
          <w:rFonts w:cs="Times New Roman"/>
          <w:lang w:val="en-US"/>
        </w:rPr>
        <w:t xml:space="preserve">distributive information. </w:t>
      </w:r>
      <w:r w:rsidR="00E91680">
        <w:rPr>
          <w:rFonts w:cs="Times New Roman"/>
          <w:lang w:val="en-US"/>
        </w:rPr>
        <w:t>Insider tr</w:t>
      </w:r>
      <w:r w:rsidR="008D299A">
        <w:rPr>
          <w:rFonts w:cs="Times New Roman"/>
          <w:lang w:val="en-US"/>
        </w:rPr>
        <w:t>ading can be a case in point</w:t>
      </w:r>
      <w:r w:rsidR="00E91680">
        <w:rPr>
          <w:rFonts w:cs="Times New Roman"/>
          <w:lang w:val="en-US"/>
        </w:rPr>
        <w:t xml:space="preserve">. </w:t>
      </w:r>
      <w:r w:rsidR="007F6C86">
        <w:rPr>
          <w:rFonts w:cs="Times New Roman"/>
          <w:lang w:val="en-US"/>
        </w:rPr>
        <w:t>In fact a</w:t>
      </w:r>
      <w:r w:rsidR="00913D13">
        <w:rPr>
          <w:rFonts w:cs="Times New Roman"/>
          <w:lang w:val="en-US"/>
        </w:rPr>
        <w:t xml:space="preserve"> standard account has it that when information is mixed it should be treated as productive information, so as to protect the latter and the investments made</w:t>
      </w:r>
      <w:r>
        <w:rPr>
          <w:rFonts w:cs="Times New Roman"/>
          <w:lang w:val="en-US"/>
        </w:rPr>
        <w:t xml:space="preserve"> (</w:t>
      </w:r>
      <w:r w:rsidR="008D299A">
        <w:rPr>
          <w:rFonts w:cs="Times New Roman"/>
          <w:lang w:val="en-US"/>
        </w:rPr>
        <w:t xml:space="preserve">Cooter and Ulen </w:t>
      </w:r>
      <w:r w:rsidR="00696823">
        <w:rPr>
          <w:rFonts w:cs="Times New Roman"/>
          <w:lang w:val="en-US"/>
        </w:rPr>
        <w:t>2014, 350-351</w:t>
      </w:r>
      <w:r>
        <w:rPr>
          <w:rFonts w:cs="Times New Roman"/>
          <w:lang w:val="en-US"/>
        </w:rPr>
        <w:t>)</w:t>
      </w:r>
      <w:r w:rsidR="00913D13">
        <w:rPr>
          <w:rFonts w:cs="Times New Roman"/>
          <w:lang w:val="en-US"/>
        </w:rPr>
        <w:t>. In addition,</w:t>
      </w:r>
      <w:r w:rsidR="004C0EE6">
        <w:rPr>
          <w:rFonts w:cs="Times New Roman"/>
          <w:lang w:val="en-US"/>
        </w:rPr>
        <w:t xml:space="preserve"> </w:t>
      </w:r>
      <w:r w:rsidR="00696823">
        <w:rPr>
          <w:rFonts w:cs="Times New Roman"/>
          <w:lang w:val="en-US"/>
        </w:rPr>
        <w:t>re</w:t>
      </w:r>
      <w:r w:rsidR="000837DC">
        <w:rPr>
          <w:rFonts w:cs="Times New Roman"/>
          <w:lang w:val="en-US"/>
        </w:rPr>
        <w:t xml:space="preserve">distributive information could be </w:t>
      </w:r>
      <w:r w:rsidR="0089545E">
        <w:rPr>
          <w:rFonts w:cs="Times New Roman"/>
          <w:lang w:val="en-US"/>
        </w:rPr>
        <w:t xml:space="preserve">treated differently when it is acquired by chance, </w:t>
      </w:r>
      <w:r w:rsidR="000837DC">
        <w:rPr>
          <w:rFonts w:cs="Times New Roman"/>
          <w:lang w:val="en-US"/>
        </w:rPr>
        <w:t xml:space="preserve">but </w:t>
      </w:r>
      <w:r w:rsidR="004C0EE6">
        <w:rPr>
          <w:rFonts w:cs="Times New Roman"/>
          <w:lang w:val="en-US"/>
        </w:rPr>
        <w:t>relevant</w:t>
      </w:r>
      <w:r w:rsidR="00913D13">
        <w:rPr>
          <w:rFonts w:cs="Times New Roman"/>
          <w:lang w:val="en-US"/>
        </w:rPr>
        <w:t xml:space="preserve"> information is usually found at some cost</w:t>
      </w:r>
      <w:r w:rsidR="00D10B96">
        <w:rPr>
          <w:rFonts w:cs="Times New Roman"/>
          <w:lang w:val="en-US"/>
        </w:rPr>
        <w:t xml:space="preserve"> (Zhou 2011, 33-34)</w:t>
      </w:r>
      <w:r w:rsidR="00913D13">
        <w:rPr>
          <w:rFonts w:cs="Times New Roman"/>
          <w:lang w:val="en-US"/>
        </w:rPr>
        <w:t>. Very rarely it is found by pure chance. So</w:t>
      </w:r>
      <w:r w:rsidR="00E91680">
        <w:rPr>
          <w:rFonts w:cs="Times New Roman"/>
          <w:lang w:val="en-US"/>
        </w:rPr>
        <w:t>, in the absence of a</w:t>
      </w:r>
      <w:r w:rsidR="00993754">
        <w:rPr>
          <w:rFonts w:cs="Times New Roman"/>
          <w:lang w:val="en-US"/>
        </w:rPr>
        <w:t xml:space="preserve"> recognizable</w:t>
      </w:r>
      <w:r w:rsidR="00913D13">
        <w:rPr>
          <w:rFonts w:cs="Times New Roman"/>
          <w:lang w:val="en-US"/>
        </w:rPr>
        <w:t xml:space="preserve"> threshold dividing the negligible costs from the </w:t>
      </w:r>
      <w:r w:rsidR="004C0EE6">
        <w:rPr>
          <w:rFonts w:cs="Times New Roman"/>
          <w:lang w:val="en-US"/>
        </w:rPr>
        <w:t>significant</w:t>
      </w:r>
      <w:r w:rsidR="00913D13">
        <w:rPr>
          <w:rFonts w:cs="Times New Roman"/>
          <w:lang w:val="en-US"/>
        </w:rPr>
        <w:t xml:space="preserve"> ones</w:t>
      </w:r>
      <w:r w:rsidR="004C0EE6">
        <w:rPr>
          <w:rFonts w:cs="Times New Roman"/>
          <w:lang w:val="en-US"/>
        </w:rPr>
        <w:t>, and given that information is almost never p</w:t>
      </w:r>
      <w:r w:rsidR="007F6C86">
        <w:rPr>
          <w:rFonts w:cs="Times New Roman"/>
          <w:lang w:val="en-US"/>
        </w:rPr>
        <w:t xml:space="preserve">urely </w:t>
      </w:r>
      <w:r w:rsidR="00696823">
        <w:rPr>
          <w:rFonts w:cs="Times New Roman"/>
          <w:lang w:val="en-US"/>
        </w:rPr>
        <w:t>re</w:t>
      </w:r>
      <w:r w:rsidR="007F6C86">
        <w:rPr>
          <w:rFonts w:cs="Times New Roman"/>
          <w:lang w:val="en-US"/>
        </w:rPr>
        <w:t>distributive, that</w:t>
      </w:r>
      <w:r w:rsidR="0035338B">
        <w:rPr>
          <w:rFonts w:cs="Times New Roman"/>
          <w:lang w:val="en-US"/>
        </w:rPr>
        <w:t xml:space="preserve"> disti</w:t>
      </w:r>
      <w:r w:rsidR="0089545E">
        <w:rPr>
          <w:rFonts w:cs="Times New Roman"/>
          <w:lang w:val="en-US"/>
        </w:rPr>
        <w:t>nction is likely to make almost no contract voidable</w:t>
      </w:r>
      <w:r w:rsidR="004C0EE6">
        <w:rPr>
          <w:rFonts w:cs="Times New Roman"/>
          <w:lang w:val="en-US"/>
        </w:rPr>
        <w:t>.</w:t>
      </w:r>
      <w:r w:rsidR="00542FBD">
        <w:rPr>
          <w:rFonts w:cs="Times New Roman"/>
          <w:lang w:val="en-US"/>
        </w:rPr>
        <w:t xml:space="preserve"> Alternatively, one should assess which information is dominant </w:t>
      </w:r>
      <w:r w:rsidR="006B634D">
        <w:rPr>
          <w:rFonts w:cs="Times New Roman"/>
          <w:lang w:val="en-US"/>
        </w:rPr>
        <w:t>(Coleman 1992, 152-153) and provide</w:t>
      </w:r>
      <w:r w:rsidR="00604528">
        <w:rPr>
          <w:rFonts w:cs="Times New Roman"/>
          <w:lang w:val="en-US"/>
        </w:rPr>
        <w:t xml:space="preserve"> a remedy when</w:t>
      </w:r>
      <w:r w:rsidR="00542FBD">
        <w:rPr>
          <w:rFonts w:cs="Times New Roman"/>
          <w:lang w:val="en-US"/>
        </w:rPr>
        <w:t xml:space="preserve"> </w:t>
      </w:r>
      <w:r w:rsidR="00696823">
        <w:rPr>
          <w:rFonts w:cs="Times New Roman"/>
          <w:lang w:val="en-US"/>
        </w:rPr>
        <w:t>re</w:t>
      </w:r>
      <w:r w:rsidR="00542FBD">
        <w:rPr>
          <w:rFonts w:cs="Times New Roman"/>
          <w:lang w:val="en-US"/>
        </w:rPr>
        <w:t xml:space="preserve">distributive </w:t>
      </w:r>
      <w:r w:rsidR="00604528">
        <w:rPr>
          <w:rFonts w:cs="Times New Roman"/>
          <w:lang w:val="en-US"/>
        </w:rPr>
        <w:t xml:space="preserve">information </w:t>
      </w:r>
      <w:r w:rsidR="00542FBD">
        <w:rPr>
          <w:rFonts w:cs="Times New Roman"/>
          <w:lang w:val="en-US"/>
        </w:rPr>
        <w:t>is so.</w:t>
      </w:r>
    </w:p>
    <w:p w14:paraId="73DDFD5C" w14:textId="77777777" w:rsidR="00623A03" w:rsidRDefault="00623A03" w:rsidP="00700767">
      <w:pPr>
        <w:widowControl w:val="0"/>
        <w:autoSpaceDE w:val="0"/>
        <w:autoSpaceDN w:val="0"/>
        <w:adjustRightInd w:val="0"/>
        <w:jc w:val="left"/>
        <w:rPr>
          <w:rFonts w:cs="Times New Roman"/>
          <w:lang w:val="en-US"/>
        </w:rPr>
      </w:pPr>
    </w:p>
    <w:p w14:paraId="1D72E2B0" w14:textId="77777777" w:rsidR="00E91680" w:rsidRDefault="00E91680" w:rsidP="00700767">
      <w:pPr>
        <w:widowControl w:val="0"/>
        <w:autoSpaceDE w:val="0"/>
        <w:autoSpaceDN w:val="0"/>
        <w:adjustRightInd w:val="0"/>
        <w:jc w:val="left"/>
        <w:rPr>
          <w:rFonts w:cs="Times New Roman"/>
          <w:lang w:val="en-US"/>
        </w:rPr>
      </w:pPr>
    </w:p>
    <w:p w14:paraId="56BA6450" w14:textId="36C5CB14" w:rsidR="00E91680" w:rsidRPr="00E91680" w:rsidRDefault="00945AD3" w:rsidP="00700767">
      <w:pPr>
        <w:widowControl w:val="0"/>
        <w:autoSpaceDE w:val="0"/>
        <w:autoSpaceDN w:val="0"/>
        <w:adjustRightInd w:val="0"/>
        <w:jc w:val="left"/>
        <w:rPr>
          <w:rFonts w:cs="Times New Roman"/>
          <w:i/>
          <w:lang w:val="en-US"/>
        </w:rPr>
      </w:pPr>
      <w:r>
        <w:rPr>
          <w:rFonts w:cs="Times New Roman"/>
          <w:lang w:val="en-US"/>
        </w:rPr>
        <w:t xml:space="preserve">3. </w:t>
      </w:r>
      <w:r w:rsidR="008D299A">
        <w:rPr>
          <w:rFonts w:cs="Times New Roman"/>
          <w:i/>
          <w:lang w:val="en-US"/>
        </w:rPr>
        <w:t>Deliberate Search v. Casual Acquisition</w:t>
      </w:r>
    </w:p>
    <w:p w14:paraId="5B6F4517" w14:textId="77777777" w:rsidR="00E91680" w:rsidRDefault="00E91680" w:rsidP="00700767">
      <w:pPr>
        <w:widowControl w:val="0"/>
        <w:autoSpaceDE w:val="0"/>
        <w:autoSpaceDN w:val="0"/>
        <w:adjustRightInd w:val="0"/>
        <w:jc w:val="left"/>
        <w:rPr>
          <w:rFonts w:cs="Times New Roman"/>
          <w:lang w:val="en-US"/>
        </w:rPr>
      </w:pPr>
    </w:p>
    <w:p w14:paraId="0227E0D8" w14:textId="06F451CE" w:rsidR="00E91680" w:rsidRDefault="00922680" w:rsidP="00E110E4">
      <w:pPr>
        <w:widowControl w:val="0"/>
        <w:autoSpaceDE w:val="0"/>
        <w:autoSpaceDN w:val="0"/>
        <w:adjustRightInd w:val="0"/>
        <w:rPr>
          <w:rFonts w:cs="Times New Roman"/>
          <w:lang w:val="en-US"/>
        </w:rPr>
      </w:pPr>
      <w:r>
        <w:rPr>
          <w:rFonts w:cs="Times New Roman"/>
          <w:lang w:val="en-US"/>
        </w:rPr>
        <w:t>V</w:t>
      </w:r>
      <w:r w:rsidR="008D299A">
        <w:rPr>
          <w:rFonts w:cs="Times New Roman"/>
          <w:lang w:val="en-US"/>
        </w:rPr>
        <w:t xml:space="preserve">ery rarely </w:t>
      </w:r>
      <w:r w:rsidR="0089545E">
        <w:rPr>
          <w:rFonts w:cs="Times New Roman"/>
          <w:lang w:val="en-US"/>
        </w:rPr>
        <w:t>valuable</w:t>
      </w:r>
      <w:r w:rsidR="008D299A">
        <w:rPr>
          <w:rFonts w:cs="Times New Roman"/>
          <w:lang w:val="en-US"/>
        </w:rPr>
        <w:t xml:space="preserve"> information is acquired by pure chance. </w:t>
      </w:r>
      <w:r w:rsidR="00E110E4">
        <w:rPr>
          <w:rFonts w:cs="Times New Roman"/>
          <w:lang w:val="en-US"/>
        </w:rPr>
        <w:t xml:space="preserve">But it can happen. </w:t>
      </w:r>
      <w:r w:rsidR="008D299A">
        <w:rPr>
          <w:rFonts w:cs="Times New Roman"/>
          <w:lang w:val="en-US"/>
        </w:rPr>
        <w:t>In a famous case (</w:t>
      </w:r>
      <w:r w:rsidR="008D299A">
        <w:rPr>
          <w:rFonts w:cs="Times New Roman"/>
          <w:i/>
          <w:lang w:val="en-US"/>
        </w:rPr>
        <w:t>Laidlaw v. Organ</w:t>
      </w:r>
      <w:r w:rsidR="008D299A">
        <w:rPr>
          <w:rFonts w:cs="Times New Roman"/>
          <w:lang w:val="en-US"/>
        </w:rPr>
        <w:t>)</w:t>
      </w:r>
      <w:r w:rsidR="007F6C86">
        <w:rPr>
          <w:rFonts w:cs="Times New Roman"/>
          <w:lang w:val="en-US"/>
        </w:rPr>
        <w:t>,</w:t>
      </w:r>
      <w:r w:rsidR="00E110E4">
        <w:rPr>
          <w:rFonts w:cs="Times New Roman"/>
          <w:lang w:val="en-US"/>
        </w:rPr>
        <w:t xml:space="preserve"> an individual claimed to have acquired trading information </w:t>
      </w:r>
      <w:r w:rsidR="00AE4792">
        <w:rPr>
          <w:rFonts w:cs="Times New Roman"/>
          <w:lang w:val="en-US"/>
        </w:rPr>
        <w:t>fortuitously</w:t>
      </w:r>
      <w:r w:rsidR="00E110E4">
        <w:rPr>
          <w:rFonts w:cs="Times New Roman"/>
          <w:lang w:val="en-US"/>
        </w:rPr>
        <w:t xml:space="preserve"> (</w:t>
      </w:r>
      <w:r w:rsidR="00AE4792">
        <w:rPr>
          <w:rFonts w:cs="Times New Roman"/>
          <w:lang w:val="en-US"/>
        </w:rPr>
        <w:t>being told</w:t>
      </w:r>
      <w:r w:rsidR="00E110E4">
        <w:rPr>
          <w:rFonts w:cs="Times New Roman"/>
          <w:lang w:val="en-US"/>
        </w:rPr>
        <w:t xml:space="preserve"> that a peace treaty had just ended a war</w:t>
      </w:r>
      <w:r w:rsidR="00382ACE">
        <w:rPr>
          <w:rFonts w:cs="Times New Roman"/>
          <w:lang w:val="en-US"/>
        </w:rPr>
        <w:t xml:space="preserve">, </w:t>
      </w:r>
      <w:r>
        <w:rPr>
          <w:rFonts w:cs="Times New Roman"/>
          <w:lang w:val="en-US"/>
        </w:rPr>
        <w:t xml:space="preserve">which </w:t>
      </w:r>
      <w:r w:rsidR="00382ACE">
        <w:rPr>
          <w:rFonts w:cs="Times New Roman"/>
          <w:lang w:val="en-US"/>
        </w:rPr>
        <w:t>led him to place</w:t>
      </w:r>
      <w:r>
        <w:rPr>
          <w:rFonts w:cs="Times New Roman"/>
          <w:lang w:val="en-US"/>
        </w:rPr>
        <w:t xml:space="preserve"> an order</w:t>
      </w:r>
      <w:r w:rsidR="00382ACE">
        <w:rPr>
          <w:rFonts w:cs="Times New Roman"/>
          <w:lang w:val="en-US"/>
        </w:rPr>
        <w:t xml:space="preserve"> exploiting the information asymmetry</w:t>
      </w:r>
      <w:r w:rsidR="00E110E4">
        <w:rPr>
          <w:rFonts w:cs="Times New Roman"/>
          <w:lang w:val="en-US"/>
        </w:rPr>
        <w:t>); and it was observed that the information would have been disclosed soon to the public regardless of that (that is, that individual had no information merit and made no investment in information).</w:t>
      </w:r>
    </w:p>
    <w:p w14:paraId="43D79944" w14:textId="3BD1188D" w:rsidR="00E110E4" w:rsidRPr="008D299A" w:rsidRDefault="007F6C86" w:rsidP="00E110E4">
      <w:pPr>
        <w:widowControl w:val="0"/>
        <w:autoSpaceDE w:val="0"/>
        <w:autoSpaceDN w:val="0"/>
        <w:adjustRightInd w:val="0"/>
        <w:rPr>
          <w:rFonts w:cs="Times New Roman"/>
          <w:lang w:val="en-US"/>
        </w:rPr>
      </w:pPr>
      <w:r>
        <w:rPr>
          <w:rFonts w:cs="Times New Roman"/>
          <w:lang w:val="en-US"/>
        </w:rPr>
        <w:t>That</w:t>
      </w:r>
      <w:r w:rsidR="00E110E4">
        <w:rPr>
          <w:rFonts w:cs="Times New Roman"/>
          <w:lang w:val="en-US"/>
        </w:rPr>
        <w:t xml:space="preserve"> exemplifies the distinction between deliberate search and causal acquisition of information (Kronman 1978). There is merit in the acquisition of</w:t>
      </w:r>
      <w:r w:rsidR="00EB1D35">
        <w:rPr>
          <w:rFonts w:cs="Times New Roman"/>
          <w:lang w:val="en-US"/>
        </w:rPr>
        <w:t xml:space="preserve"> </w:t>
      </w:r>
      <w:r w:rsidR="007856DB">
        <w:rPr>
          <w:rFonts w:cs="Times New Roman"/>
          <w:lang w:val="en-US"/>
        </w:rPr>
        <w:t xml:space="preserve">some </w:t>
      </w:r>
      <w:r w:rsidR="00E110E4">
        <w:rPr>
          <w:rFonts w:cs="Times New Roman"/>
          <w:lang w:val="en-US"/>
        </w:rPr>
        <w:t xml:space="preserve">information given </w:t>
      </w:r>
      <w:r w:rsidR="00E110E4" w:rsidRPr="00382ACE">
        <w:rPr>
          <w:rFonts w:cs="Times New Roman"/>
          <w:i/>
          <w:lang w:val="en-US"/>
        </w:rPr>
        <w:t>de</w:t>
      </w:r>
      <w:r w:rsidR="00B6029A" w:rsidRPr="00382ACE">
        <w:rPr>
          <w:rFonts w:cs="Times New Roman"/>
          <w:i/>
          <w:lang w:val="en-US"/>
        </w:rPr>
        <w:t>liberate search</w:t>
      </w:r>
      <w:r w:rsidR="00B6029A">
        <w:rPr>
          <w:rFonts w:cs="Times New Roman"/>
          <w:lang w:val="en-US"/>
        </w:rPr>
        <w:t xml:space="preserve"> and investment, which must be legally protected for the same reasons as above</w:t>
      </w:r>
      <w:r w:rsidR="00382ACE">
        <w:rPr>
          <w:rFonts w:cs="Times New Roman"/>
          <w:lang w:val="en-US"/>
        </w:rPr>
        <w:t xml:space="preserve"> (giving appropriate incentives and avoiding free-riding)</w:t>
      </w:r>
      <w:r w:rsidR="00B6029A">
        <w:rPr>
          <w:rFonts w:cs="Times New Roman"/>
          <w:lang w:val="en-US"/>
        </w:rPr>
        <w:t>. Ther</w:t>
      </w:r>
      <w:r w:rsidR="00382ACE">
        <w:rPr>
          <w:rFonts w:cs="Times New Roman"/>
          <w:lang w:val="en-US"/>
        </w:rPr>
        <w:t xml:space="preserve">e is no need to protect </w:t>
      </w:r>
      <w:r w:rsidR="00382ACE" w:rsidRPr="00382ACE">
        <w:rPr>
          <w:rFonts w:cs="Times New Roman"/>
          <w:i/>
          <w:lang w:val="en-US"/>
        </w:rPr>
        <w:t>casual</w:t>
      </w:r>
      <w:r w:rsidR="00B6029A" w:rsidRPr="00382ACE">
        <w:rPr>
          <w:rFonts w:cs="Times New Roman"/>
          <w:i/>
          <w:lang w:val="en-US"/>
        </w:rPr>
        <w:t xml:space="preserve"> acqui</w:t>
      </w:r>
      <w:r w:rsidR="00382ACE" w:rsidRPr="00382ACE">
        <w:rPr>
          <w:rFonts w:cs="Times New Roman"/>
          <w:i/>
          <w:lang w:val="en-US"/>
        </w:rPr>
        <w:t>sition</w:t>
      </w:r>
      <w:r w:rsidR="00B6029A">
        <w:rPr>
          <w:rFonts w:cs="Times New Roman"/>
          <w:lang w:val="en-US"/>
        </w:rPr>
        <w:t xml:space="preserve"> instead</w:t>
      </w:r>
      <w:r w:rsidR="00AD7317">
        <w:rPr>
          <w:rFonts w:cs="Times New Roman"/>
          <w:lang w:val="en-US"/>
        </w:rPr>
        <w:t>, w</w:t>
      </w:r>
      <w:r w:rsidR="0035338B">
        <w:rPr>
          <w:rFonts w:cs="Times New Roman"/>
          <w:lang w:val="en-US"/>
        </w:rPr>
        <w:t>hich means that the lucky ones sh</w:t>
      </w:r>
      <w:r w:rsidR="00AD7317">
        <w:rPr>
          <w:rFonts w:cs="Times New Roman"/>
          <w:lang w:val="en-US"/>
        </w:rPr>
        <w:t>ould be free to disclose it or not</w:t>
      </w:r>
      <w:r w:rsidR="00B6029A">
        <w:rPr>
          <w:rFonts w:cs="Times New Roman"/>
          <w:lang w:val="en-US"/>
        </w:rPr>
        <w:t>.</w:t>
      </w:r>
      <w:r>
        <w:rPr>
          <w:rFonts w:cs="Times New Roman"/>
          <w:lang w:val="en-US"/>
        </w:rPr>
        <w:t xml:space="preserve"> It may be</w:t>
      </w:r>
      <w:r w:rsidR="0035338B">
        <w:rPr>
          <w:rFonts w:cs="Times New Roman"/>
          <w:lang w:val="en-US"/>
        </w:rPr>
        <w:t xml:space="preserve"> a matter of fairness</w:t>
      </w:r>
      <w:r>
        <w:rPr>
          <w:rFonts w:cs="Times New Roman"/>
          <w:lang w:val="en-US"/>
        </w:rPr>
        <w:t>, if any</w:t>
      </w:r>
      <w:r w:rsidR="0035338B">
        <w:rPr>
          <w:rFonts w:cs="Times New Roman"/>
          <w:lang w:val="en-US"/>
        </w:rPr>
        <w:t>.</w:t>
      </w:r>
    </w:p>
    <w:p w14:paraId="45A68267" w14:textId="194EC885" w:rsidR="008D299A" w:rsidRDefault="00AD7317" w:rsidP="0035338B">
      <w:pPr>
        <w:widowControl w:val="0"/>
        <w:autoSpaceDE w:val="0"/>
        <w:autoSpaceDN w:val="0"/>
        <w:adjustRightInd w:val="0"/>
        <w:rPr>
          <w:rFonts w:cs="Times New Roman"/>
          <w:lang w:val="en-US"/>
        </w:rPr>
      </w:pPr>
      <w:r>
        <w:rPr>
          <w:rFonts w:cs="Times New Roman"/>
          <w:lang w:val="en-US"/>
        </w:rPr>
        <w:t>Combining the two distinctions</w:t>
      </w:r>
      <w:r w:rsidR="002158C8">
        <w:rPr>
          <w:rFonts w:cs="Times New Roman"/>
          <w:lang w:val="en-US"/>
        </w:rPr>
        <w:t xml:space="preserve"> (Miceli 2017, 103-104; Cooter and Ulen 2014, 350)</w:t>
      </w:r>
      <w:r>
        <w:rPr>
          <w:rFonts w:cs="Times New Roman"/>
          <w:lang w:val="en-US"/>
        </w:rPr>
        <w:t xml:space="preserve">, </w:t>
      </w:r>
      <w:r w:rsidR="0035338B">
        <w:rPr>
          <w:rFonts w:cs="Times New Roman"/>
          <w:lang w:val="en-US"/>
        </w:rPr>
        <w:t xml:space="preserve">one can argue as follows: (1) </w:t>
      </w:r>
      <w:r w:rsidR="00EB1D35">
        <w:rPr>
          <w:rFonts w:cs="Times New Roman"/>
          <w:lang w:val="en-US"/>
        </w:rPr>
        <w:t>if</w:t>
      </w:r>
      <w:r w:rsidR="0035338B">
        <w:rPr>
          <w:rFonts w:cs="Times New Roman"/>
          <w:lang w:val="en-US"/>
        </w:rPr>
        <w:t xml:space="preserve"> productive information is deliberately acquired, it should be legally protected; (2) </w:t>
      </w:r>
      <w:r w:rsidR="00EB1D35">
        <w:rPr>
          <w:rFonts w:cs="Times New Roman"/>
          <w:lang w:val="en-US"/>
        </w:rPr>
        <w:t>if</w:t>
      </w:r>
      <w:r w:rsidR="0035338B">
        <w:rPr>
          <w:rFonts w:cs="Times New Roman"/>
          <w:lang w:val="en-US"/>
        </w:rPr>
        <w:t xml:space="preserve"> it is acquired by chance, there is no economic need to protect </w:t>
      </w:r>
      <w:r w:rsidR="00EB1D35">
        <w:rPr>
          <w:rFonts w:cs="Times New Roman"/>
          <w:lang w:val="en-US"/>
        </w:rPr>
        <w:t>it;</w:t>
      </w:r>
      <w:r w:rsidR="0035338B">
        <w:rPr>
          <w:rFonts w:cs="Times New Roman"/>
          <w:lang w:val="en-US"/>
        </w:rPr>
        <w:t xml:space="preserve"> </w:t>
      </w:r>
      <w:r w:rsidR="00EB1D35">
        <w:rPr>
          <w:rFonts w:cs="Times New Roman"/>
          <w:lang w:val="en-US"/>
        </w:rPr>
        <w:t xml:space="preserve">(3) if </w:t>
      </w:r>
      <w:r w:rsidR="00696823">
        <w:rPr>
          <w:rFonts w:cs="Times New Roman"/>
          <w:lang w:val="en-US"/>
        </w:rPr>
        <w:t>re</w:t>
      </w:r>
      <w:r w:rsidR="00EB1D35">
        <w:rPr>
          <w:rFonts w:cs="Times New Roman"/>
          <w:lang w:val="en-US"/>
        </w:rPr>
        <w:t>distributive information is deliberately acquired, a disclosure rule should be enforced; (4) if it is casually acquired, there is no economic need to pro</w:t>
      </w:r>
      <w:r w:rsidR="002874BE">
        <w:rPr>
          <w:rFonts w:cs="Times New Roman"/>
          <w:lang w:val="en-US"/>
        </w:rPr>
        <w:t>tect it</w:t>
      </w:r>
      <w:r w:rsidR="00EB1D35">
        <w:rPr>
          <w:rFonts w:cs="Times New Roman"/>
          <w:lang w:val="en-US"/>
        </w:rPr>
        <w:t xml:space="preserve">. </w:t>
      </w:r>
      <w:r w:rsidR="007856DB">
        <w:rPr>
          <w:rFonts w:cs="Times New Roman"/>
          <w:lang w:val="en-US"/>
        </w:rPr>
        <w:t>If s</w:t>
      </w:r>
      <w:r w:rsidR="00453516">
        <w:rPr>
          <w:rFonts w:cs="Times New Roman"/>
          <w:lang w:val="en-US"/>
        </w:rPr>
        <w:t>o</w:t>
      </w:r>
      <w:r w:rsidR="00EB1D35">
        <w:rPr>
          <w:rFonts w:cs="Times New Roman"/>
          <w:lang w:val="en-US"/>
        </w:rPr>
        <w:t xml:space="preserve">, economic analysis </w:t>
      </w:r>
      <w:r w:rsidR="007F6C86">
        <w:rPr>
          <w:rFonts w:cs="Times New Roman"/>
          <w:lang w:val="en-US"/>
        </w:rPr>
        <w:t>is</w:t>
      </w:r>
      <w:r w:rsidR="00EB1D35">
        <w:rPr>
          <w:rFonts w:cs="Times New Roman"/>
          <w:lang w:val="en-US"/>
        </w:rPr>
        <w:t xml:space="preserve"> neutral as to enforcement</w:t>
      </w:r>
      <w:r w:rsidR="00453516">
        <w:rPr>
          <w:rFonts w:cs="Times New Roman"/>
          <w:lang w:val="en-US"/>
        </w:rPr>
        <w:t xml:space="preserve"> of </w:t>
      </w:r>
      <w:r w:rsidR="00EB1D35">
        <w:rPr>
          <w:rFonts w:cs="Times New Roman"/>
          <w:lang w:val="en-US"/>
        </w:rPr>
        <w:t>disclosure rule</w:t>
      </w:r>
      <w:r w:rsidR="00453516">
        <w:rPr>
          <w:rFonts w:cs="Times New Roman"/>
          <w:lang w:val="en-US"/>
        </w:rPr>
        <w:t>s</w:t>
      </w:r>
      <w:r w:rsidR="00EB1D35">
        <w:rPr>
          <w:rFonts w:cs="Times New Roman"/>
          <w:lang w:val="en-US"/>
        </w:rPr>
        <w:t xml:space="preserve"> and remedies for nondisclosure in chance cases.</w:t>
      </w:r>
    </w:p>
    <w:p w14:paraId="68A937E4" w14:textId="1970AF6E" w:rsidR="00FC5DBD" w:rsidRDefault="00453516" w:rsidP="00B6029A">
      <w:pPr>
        <w:widowControl w:val="0"/>
        <w:autoSpaceDE w:val="0"/>
        <w:autoSpaceDN w:val="0"/>
        <w:adjustRightInd w:val="0"/>
        <w:rPr>
          <w:rFonts w:cs="Times New Roman"/>
          <w:lang w:val="en-US"/>
        </w:rPr>
      </w:pPr>
      <w:r>
        <w:rPr>
          <w:rFonts w:cs="Times New Roman"/>
          <w:lang w:val="en-US"/>
        </w:rPr>
        <w:t>However, one may think that a</w:t>
      </w:r>
      <w:r w:rsidR="00B6029A">
        <w:rPr>
          <w:rFonts w:cs="Times New Roman"/>
          <w:lang w:val="en-US"/>
        </w:rPr>
        <w:t xml:space="preserve"> cost-reduction argument supports a no-rem</w:t>
      </w:r>
      <w:r w:rsidR="00604528">
        <w:rPr>
          <w:rFonts w:cs="Times New Roman"/>
          <w:lang w:val="en-US"/>
        </w:rPr>
        <w:t>edy answer in</w:t>
      </w:r>
      <w:r w:rsidR="002E51A6">
        <w:rPr>
          <w:rFonts w:cs="Times New Roman"/>
          <w:lang w:val="en-US"/>
        </w:rPr>
        <w:t xml:space="preserve"> some</w:t>
      </w:r>
      <w:r w:rsidR="00F14D96">
        <w:rPr>
          <w:rFonts w:cs="Times New Roman"/>
          <w:lang w:val="en-US"/>
        </w:rPr>
        <w:t xml:space="preserve"> </w:t>
      </w:r>
      <w:r w:rsidR="00604528">
        <w:rPr>
          <w:rFonts w:cs="Times New Roman"/>
          <w:lang w:val="en-US"/>
        </w:rPr>
        <w:t>chance cases</w:t>
      </w:r>
      <w:r w:rsidR="00F14D96">
        <w:rPr>
          <w:rFonts w:cs="Times New Roman"/>
          <w:lang w:val="en-US"/>
        </w:rPr>
        <w:t>: l</w:t>
      </w:r>
      <w:r w:rsidR="00B6029A">
        <w:rPr>
          <w:rFonts w:cs="Times New Roman"/>
          <w:lang w:val="en-US"/>
        </w:rPr>
        <w:t>ucky individuals should not be imposed</w:t>
      </w:r>
      <w:r w:rsidR="00F14D96">
        <w:rPr>
          <w:rFonts w:cs="Times New Roman"/>
          <w:lang w:val="en-US"/>
        </w:rPr>
        <w:t xml:space="preserve"> economic burdens</w:t>
      </w:r>
      <w:r w:rsidR="00B6029A">
        <w:rPr>
          <w:rFonts w:cs="Times New Roman"/>
          <w:lang w:val="en-US"/>
        </w:rPr>
        <w:t>.</w:t>
      </w:r>
      <w:r w:rsidR="009E73B3">
        <w:rPr>
          <w:rFonts w:cs="Times New Roman"/>
          <w:lang w:val="en-US"/>
        </w:rPr>
        <w:t xml:space="preserve"> </w:t>
      </w:r>
      <w:r w:rsidR="007856DB">
        <w:rPr>
          <w:rFonts w:cs="Times New Roman"/>
          <w:lang w:val="en-US"/>
        </w:rPr>
        <w:t>A</w:t>
      </w:r>
      <w:r w:rsidR="009E73B3">
        <w:rPr>
          <w:rFonts w:cs="Times New Roman"/>
          <w:lang w:val="en-US"/>
        </w:rPr>
        <w:t>ssumption of risk</w:t>
      </w:r>
      <w:r w:rsidR="007856DB">
        <w:rPr>
          <w:rFonts w:cs="Times New Roman"/>
          <w:lang w:val="en-US"/>
        </w:rPr>
        <w:t xml:space="preserve"> is a factor that</w:t>
      </w:r>
      <w:r w:rsidR="009E73B3">
        <w:rPr>
          <w:rFonts w:cs="Times New Roman"/>
          <w:lang w:val="en-US"/>
        </w:rPr>
        <w:t xml:space="preserve"> </w:t>
      </w:r>
      <w:r w:rsidR="002874BE">
        <w:rPr>
          <w:rFonts w:cs="Times New Roman"/>
          <w:lang w:val="en-US"/>
        </w:rPr>
        <w:t>leads to the same conclusion</w:t>
      </w:r>
      <w:r w:rsidR="00A63C95">
        <w:rPr>
          <w:rFonts w:cs="Times New Roman"/>
          <w:lang w:val="en-US"/>
        </w:rPr>
        <w:t>, and t</w:t>
      </w:r>
      <w:r>
        <w:rPr>
          <w:rFonts w:cs="Times New Roman"/>
          <w:lang w:val="en-US"/>
        </w:rPr>
        <w:t>hat</w:t>
      </w:r>
      <w:r w:rsidR="002874BE">
        <w:rPr>
          <w:rFonts w:cs="Times New Roman"/>
          <w:lang w:val="en-US"/>
        </w:rPr>
        <w:t xml:space="preserve"> applies</w:t>
      </w:r>
      <w:r w:rsidR="009E73B3">
        <w:rPr>
          <w:rFonts w:cs="Times New Roman"/>
          <w:lang w:val="en-US"/>
        </w:rPr>
        <w:t xml:space="preserve"> to bilateral</w:t>
      </w:r>
      <w:r>
        <w:rPr>
          <w:rFonts w:cs="Times New Roman"/>
          <w:lang w:val="en-US"/>
        </w:rPr>
        <w:t xml:space="preserve"> mistakes too.</w:t>
      </w:r>
      <w:r w:rsidR="00B6029A">
        <w:rPr>
          <w:rFonts w:cs="Times New Roman"/>
          <w:lang w:val="en-US"/>
        </w:rPr>
        <w:t xml:space="preserve"> Imagine that both seller and buyer believed the cow to be infertile and, after delivery and before slaughter, </w:t>
      </w:r>
      <w:r>
        <w:rPr>
          <w:rFonts w:cs="Times New Roman"/>
          <w:lang w:val="en-US"/>
        </w:rPr>
        <w:t xml:space="preserve">the </w:t>
      </w:r>
      <w:r w:rsidR="00B6029A">
        <w:rPr>
          <w:rFonts w:cs="Times New Roman"/>
          <w:lang w:val="en-US"/>
        </w:rPr>
        <w:t xml:space="preserve">buyer discovers that the cow is pregnant: why impose on </w:t>
      </w:r>
      <w:r w:rsidR="00F14D96">
        <w:rPr>
          <w:rFonts w:cs="Times New Roman"/>
          <w:lang w:val="en-US"/>
        </w:rPr>
        <w:t xml:space="preserve">the </w:t>
      </w:r>
      <w:r w:rsidR="00A63C95">
        <w:rPr>
          <w:rFonts w:cs="Times New Roman"/>
          <w:lang w:val="en-US"/>
        </w:rPr>
        <w:t>buyer the cost</w:t>
      </w:r>
      <w:r w:rsidR="00B6029A">
        <w:rPr>
          <w:rFonts w:cs="Times New Roman"/>
          <w:lang w:val="en-US"/>
        </w:rPr>
        <w:t xml:space="preserve"> of giving the cow back? Similarly, w</w:t>
      </w:r>
      <w:r w:rsidR="00FC5DBD">
        <w:rPr>
          <w:rFonts w:cs="Times New Roman"/>
          <w:lang w:val="en-US"/>
        </w:rPr>
        <w:t>hat if you buy a co</w:t>
      </w:r>
      <w:r w:rsidR="00AD7317">
        <w:rPr>
          <w:rFonts w:cs="Times New Roman"/>
          <w:lang w:val="en-US"/>
        </w:rPr>
        <w:t>in believing it to be a</w:t>
      </w:r>
      <w:r w:rsidR="00FC5DBD">
        <w:rPr>
          <w:rFonts w:cs="Times New Roman"/>
          <w:lang w:val="en-US"/>
        </w:rPr>
        <w:t xml:space="preserve"> rarity </w:t>
      </w:r>
      <w:r w:rsidR="006F3394">
        <w:rPr>
          <w:rFonts w:cs="Times New Roman"/>
          <w:lang w:val="en-US"/>
        </w:rPr>
        <w:t xml:space="preserve">and </w:t>
      </w:r>
      <w:r w:rsidR="007856DB">
        <w:rPr>
          <w:rFonts w:cs="Times New Roman"/>
          <w:lang w:val="en-US"/>
        </w:rPr>
        <w:t xml:space="preserve">you </w:t>
      </w:r>
      <w:r w:rsidR="006F3394">
        <w:rPr>
          <w:rFonts w:cs="Times New Roman"/>
          <w:lang w:val="en-US"/>
        </w:rPr>
        <w:t>eventually discover</w:t>
      </w:r>
      <w:r w:rsidR="00FC5DBD">
        <w:rPr>
          <w:rFonts w:cs="Times New Roman"/>
          <w:lang w:val="en-US"/>
        </w:rPr>
        <w:t xml:space="preserve"> (to the surprise of </w:t>
      </w:r>
      <w:r>
        <w:rPr>
          <w:rFonts w:cs="Times New Roman"/>
          <w:lang w:val="en-US"/>
        </w:rPr>
        <w:t>the seller</w:t>
      </w:r>
      <w:r w:rsidR="00FC5DBD">
        <w:rPr>
          <w:rFonts w:cs="Times New Roman"/>
          <w:lang w:val="en-US"/>
        </w:rPr>
        <w:t xml:space="preserve"> </w:t>
      </w:r>
      <w:r>
        <w:rPr>
          <w:rFonts w:cs="Times New Roman"/>
          <w:lang w:val="en-US"/>
        </w:rPr>
        <w:t>too</w:t>
      </w:r>
      <w:r w:rsidR="00FC5DBD">
        <w:rPr>
          <w:rFonts w:cs="Times New Roman"/>
          <w:lang w:val="en-US"/>
        </w:rPr>
        <w:t xml:space="preserve">) </w:t>
      </w:r>
      <w:r>
        <w:rPr>
          <w:rFonts w:cs="Times New Roman"/>
          <w:lang w:val="en-US"/>
        </w:rPr>
        <w:t>that it is</w:t>
      </w:r>
      <w:r w:rsidR="00FC5DBD">
        <w:rPr>
          <w:rFonts w:cs="Times New Roman"/>
          <w:lang w:val="en-US"/>
        </w:rPr>
        <w:t xml:space="preserve"> a forgery?</w:t>
      </w:r>
      <w:r w:rsidR="00F14D96">
        <w:rPr>
          <w:rFonts w:cs="Times New Roman"/>
          <w:lang w:val="en-US"/>
        </w:rPr>
        <w:t xml:space="preserve"> In such cases </w:t>
      </w:r>
      <w:r w:rsidR="00F16C47">
        <w:rPr>
          <w:rFonts w:cs="Times New Roman"/>
          <w:lang w:val="en-US"/>
        </w:rPr>
        <w:t>mistake</w:t>
      </w:r>
      <w:r w:rsidR="00F14D96">
        <w:rPr>
          <w:rFonts w:cs="Times New Roman"/>
          <w:lang w:val="en-US"/>
        </w:rPr>
        <w:t xml:space="preserve"> is </w:t>
      </w:r>
      <w:r w:rsidR="009E73B3">
        <w:rPr>
          <w:rFonts w:cs="Times New Roman"/>
          <w:lang w:val="en-US"/>
        </w:rPr>
        <w:t>bilateral</w:t>
      </w:r>
      <w:r w:rsidR="00F14D96">
        <w:rPr>
          <w:rFonts w:cs="Times New Roman"/>
          <w:lang w:val="en-US"/>
        </w:rPr>
        <w:t xml:space="preserve">, one favoring the buyer </w:t>
      </w:r>
      <w:r w:rsidR="00A63C95">
        <w:rPr>
          <w:rFonts w:cs="Times New Roman"/>
          <w:lang w:val="en-US"/>
        </w:rPr>
        <w:t>(</w:t>
      </w:r>
      <w:r w:rsidR="002E51A6">
        <w:rPr>
          <w:rFonts w:cs="Times New Roman"/>
          <w:lang w:val="en-US"/>
        </w:rPr>
        <w:t xml:space="preserve">in </w:t>
      </w:r>
      <w:r w:rsidR="00F14D96">
        <w:rPr>
          <w:rFonts w:cs="Times New Roman"/>
          <w:lang w:val="en-US"/>
        </w:rPr>
        <w:t>the cow case</w:t>
      </w:r>
      <w:r w:rsidR="00A63C95">
        <w:rPr>
          <w:rFonts w:cs="Times New Roman"/>
          <w:lang w:val="en-US"/>
        </w:rPr>
        <w:t>)</w:t>
      </w:r>
      <w:r w:rsidR="00F14D96">
        <w:rPr>
          <w:rFonts w:cs="Times New Roman"/>
          <w:lang w:val="en-US"/>
        </w:rPr>
        <w:t xml:space="preserve"> and one favoring the seller </w:t>
      </w:r>
      <w:r w:rsidR="00A63C95">
        <w:rPr>
          <w:rFonts w:cs="Times New Roman"/>
          <w:lang w:val="en-US"/>
        </w:rPr>
        <w:t>(</w:t>
      </w:r>
      <w:r w:rsidR="002E51A6">
        <w:rPr>
          <w:rFonts w:cs="Times New Roman"/>
          <w:lang w:val="en-US"/>
        </w:rPr>
        <w:t xml:space="preserve">in </w:t>
      </w:r>
      <w:r w:rsidR="00F14D96">
        <w:rPr>
          <w:rFonts w:cs="Times New Roman"/>
          <w:lang w:val="en-US"/>
        </w:rPr>
        <w:t>the coin case</w:t>
      </w:r>
      <w:r w:rsidR="00A63C95">
        <w:rPr>
          <w:rFonts w:cs="Times New Roman"/>
          <w:lang w:val="en-US"/>
        </w:rPr>
        <w:t>)</w:t>
      </w:r>
      <w:r w:rsidR="00F14D96">
        <w:rPr>
          <w:rFonts w:cs="Times New Roman"/>
          <w:lang w:val="en-US"/>
        </w:rPr>
        <w:t>. Taking the contracts as void</w:t>
      </w:r>
      <w:r w:rsidR="00604528">
        <w:rPr>
          <w:rFonts w:cs="Times New Roman"/>
          <w:lang w:val="en-US"/>
        </w:rPr>
        <w:t>able</w:t>
      </w:r>
      <w:r w:rsidR="00F14D96">
        <w:rPr>
          <w:rFonts w:cs="Times New Roman"/>
          <w:lang w:val="en-US"/>
        </w:rPr>
        <w:t xml:space="preserve"> would impose on the parties some additional transaction costs which include the restitution of the goods and possibly the bargaining</w:t>
      </w:r>
      <w:r>
        <w:rPr>
          <w:rFonts w:cs="Times New Roman"/>
          <w:lang w:val="en-US"/>
        </w:rPr>
        <w:t xml:space="preserve"> over</w:t>
      </w:r>
      <w:r w:rsidR="00A63C95">
        <w:rPr>
          <w:rFonts w:cs="Times New Roman"/>
          <w:lang w:val="en-US"/>
        </w:rPr>
        <w:t xml:space="preserve"> restitution-cost</w:t>
      </w:r>
      <w:r w:rsidR="00F14D96">
        <w:rPr>
          <w:rFonts w:cs="Times New Roman"/>
          <w:lang w:val="en-US"/>
        </w:rPr>
        <w:t xml:space="preserve"> sharing.</w:t>
      </w:r>
      <w:r w:rsidR="00AD7317">
        <w:rPr>
          <w:rFonts w:cs="Times New Roman"/>
          <w:lang w:val="en-US"/>
        </w:rPr>
        <w:t xml:space="preserve"> Accepting the verdict of Luck would spare such costs.</w:t>
      </w:r>
    </w:p>
    <w:p w14:paraId="1306C630" w14:textId="16376010" w:rsidR="002E51A6" w:rsidRDefault="002E51A6" w:rsidP="00B6029A">
      <w:pPr>
        <w:widowControl w:val="0"/>
        <w:autoSpaceDE w:val="0"/>
        <w:autoSpaceDN w:val="0"/>
        <w:adjustRightInd w:val="0"/>
        <w:rPr>
          <w:rFonts w:cs="Times New Roman"/>
          <w:lang w:val="en-US"/>
        </w:rPr>
      </w:pPr>
      <w:r>
        <w:rPr>
          <w:rFonts w:cs="Times New Roman"/>
          <w:lang w:val="en-US"/>
        </w:rPr>
        <w:t>That argument does not apply to chance cases where the buyer gets</w:t>
      </w:r>
      <w:r w:rsidR="008053B3">
        <w:rPr>
          <w:rFonts w:cs="Times New Roman"/>
          <w:lang w:val="en-US"/>
        </w:rPr>
        <w:t xml:space="preserve"> the information fortuitously before the contract and exploits it for redistributive purposes only, for this would generate transaction costs which are not offset by any extra value.</w:t>
      </w:r>
      <w:r w:rsidR="001A54D1">
        <w:rPr>
          <w:rFonts w:cs="Times New Roman"/>
          <w:lang w:val="en-US"/>
        </w:rPr>
        <w:t xml:space="preserve"> In this regard</w:t>
      </w:r>
      <w:r w:rsidR="001B188B">
        <w:rPr>
          <w:rFonts w:cs="Times New Roman"/>
          <w:lang w:val="en-US"/>
        </w:rPr>
        <w:t xml:space="preserve"> economic analysis is not neutral as to disclosure rules in chance cases.</w:t>
      </w:r>
    </w:p>
    <w:p w14:paraId="4EE96EA6" w14:textId="77777777" w:rsidR="00E91680" w:rsidRDefault="00E91680" w:rsidP="00700767">
      <w:pPr>
        <w:widowControl w:val="0"/>
        <w:autoSpaceDE w:val="0"/>
        <w:autoSpaceDN w:val="0"/>
        <w:adjustRightInd w:val="0"/>
        <w:jc w:val="left"/>
        <w:rPr>
          <w:rFonts w:cs="Times New Roman"/>
          <w:lang w:val="en-US"/>
        </w:rPr>
      </w:pPr>
    </w:p>
    <w:p w14:paraId="2640DB5E" w14:textId="77777777" w:rsidR="00A63C95" w:rsidRDefault="00A63C95" w:rsidP="00700767">
      <w:pPr>
        <w:widowControl w:val="0"/>
        <w:autoSpaceDE w:val="0"/>
        <w:autoSpaceDN w:val="0"/>
        <w:adjustRightInd w:val="0"/>
        <w:jc w:val="left"/>
        <w:rPr>
          <w:rFonts w:cs="Times New Roman"/>
          <w:lang w:val="en-US"/>
        </w:rPr>
      </w:pPr>
    </w:p>
    <w:p w14:paraId="74BAA7CD" w14:textId="39B01D9D" w:rsidR="00E20B7B" w:rsidRDefault="00E20B7B" w:rsidP="00700767">
      <w:pPr>
        <w:widowControl w:val="0"/>
        <w:autoSpaceDE w:val="0"/>
        <w:autoSpaceDN w:val="0"/>
        <w:adjustRightInd w:val="0"/>
        <w:jc w:val="left"/>
        <w:rPr>
          <w:rFonts w:cs="Times New Roman"/>
          <w:lang w:val="en-US"/>
        </w:rPr>
      </w:pPr>
      <w:r>
        <w:rPr>
          <w:rFonts w:cs="Times New Roman"/>
          <w:lang w:val="en-US"/>
        </w:rPr>
        <w:t>References</w:t>
      </w:r>
    </w:p>
    <w:p w14:paraId="3AD80CB5" w14:textId="77777777" w:rsidR="00E20B7B" w:rsidRDefault="00E20B7B" w:rsidP="00700767">
      <w:pPr>
        <w:widowControl w:val="0"/>
        <w:autoSpaceDE w:val="0"/>
        <w:autoSpaceDN w:val="0"/>
        <w:adjustRightInd w:val="0"/>
        <w:jc w:val="left"/>
        <w:rPr>
          <w:rFonts w:cs="Times New Roman"/>
          <w:lang w:val="en-US"/>
        </w:rPr>
      </w:pPr>
    </w:p>
    <w:p w14:paraId="77AB2C88" w14:textId="7CD858F6" w:rsidR="0068305A" w:rsidRPr="008D299A" w:rsidRDefault="0068305A" w:rsidP="00D16B1C">
      <w:pPr>
        <w:widowControl w:val="0"/>
        <w:autoSpaceDE w:val="0"/>
        <w:autoSpaceDN w:val="0"/>
        <w:adjustRightInd w:val="0"/>
        <w:ind w:left="284" w:hanging="284"/>
        <w:rPr>
          <w:rFonts w:cs="Times New Roman"/>
          <w:lang w:val="en-US"/>
        </w:rPr>
      </w:pPr>
      <w:r w:rsidRPr="008D299A">
        <w:rPr>
          <w:rFonts w:cs="Times New Roman"/>
          <w:lang w:val="en-US"/>
        </w:rPr>
        <w:t xml:space="preserve">Chen-Wishart M. 2014. The Nature of Vitiating Factors in Contract Law. In: </w:t>
      </w:r>
      <w:r w:rsidRPr="00D16B1C">
        <w:rPr>
          <w:rFonts w:cs="Times New Roman"/>
          <w:i/>
          <w:lang w:val="en-US"/>
        </w:rPr>
        <w:t>Philosophical Foundations of Contract Law</w:t>
      </w:r>
      <w:r w:rsidRPr="008D299A">
        <w:rPr>
          <w:rFonts w:cs="Times New Roman"/>
          <w:lang w:val="en-US"/>
        </w:rPr>
        <w:t>, ed. by G. Klass, G. Letsas and P. Saprai, 294-318. Oxford: OUP</w:t>
      </w:r>
    </w:p>
    <w:p w14:paraId="54AED964" w14:textId="579B8F4C" w:rsidR="00542FBD" w:rsidRDefault="00D16B1C" w:rsidP="00D16B1C">
      <w:pPr>
        <w:widowControl w:val="0"/>
        <w:autoSpaceDE w:val="0"/>
        <w:autoSpaceDN w:val="0"/>
        <w:adjustRightInd w:val="0"/>
        <w:ind w:left="284" w:hanging="284"/>
        <w:rPr>
          <w:rFonts w:cs="Times New Roman"/>
          <w:lang w:val="en-US"/>
        </w:rPr>
      </w:pPr>
      <w:r>
        <w:rPr>
          <w:lang w:val="en-US"/>
        </w:rPr>
        <w:t xml:space="preserve">Coleman J.L. 1992. </w:t>
      </w:r>
      <w:r w:rsidRPr="00D16B1C">
        <w:rPr>
          <w:i/>
          <w:lang w:val="en-US"/>
        </w:rPr>
        <w:t>Risks and Wrongs</w:t>
      </w:r>
      <w:r>
        <w:rPr>
          <w:lang w:val="en-US"/>
        </w:rPr>
        <w:t xml:space="preserve">. Cambridge: CUP (reprinted </w:t>
      </w:r>
      <w:r>
        <w:t>in</w:t>
      </w:r>
      <w:r w:rsidRPr="001859B4">
        <w:t xml:space="preserve"> </w:t>
      </w:r>
      <w:r>
        <w:rPr>
          <w:lang w:val="en-US"/>
        </w:rPr>
        <w:t>2003, Oxford: OUP)</w:t>
      </w:r>
    </w:p>
    <w:p w14:paraId="5CD3F0D0" w14:textId="6259934A" w:rsidR="00AD7317" w:rsidRPr="0094623B" w:rsidRDefault="00AD7317" w:rsidP="00D16B1C">
      <w:pPr>
        <w:widowControl w:val="0"/>
        <w:autoSpaceDE w:val="0"/>
        <w:autoSpaceDN w:val="0"/>
        <w:adjustRightInd w:val="0"/>
        <w:ind w:left="284" w:hanging="284"/>
        <w:rPr>
          <w:rFonts w:cs="Times New Roman"/>
          <w:lang w:val="en-US"/>
        </w:rPr>
      </w:pPr>
      <w:r>
        <w:rPr>
          <w:rFonts w:cs="Times New Roman"/>
          <w:lang w:val="en-US"/>
        </w:rPr>
        <w:t>Cooter</w:t>
      </w:r>
      <w:r w:rsidR="0094623B">
        <w:rPr>
          <w:rFonts w:cs="Times New Roman"/>
          <w:lang w:val="en-US"/>
        </w:rPr>
        <w:t xml:space="preserve"> R.B.</w:t>
      </w:r>
      <w:r>
        <w:rPr>
          <w:rFonts w:cs="Times New Roman"/>
          <w:lang w:val="en-US"/>
        </w:rPr>
        <w:t xml:space="preserve"> and Ulen</w:t>
      </w:r>
      <w:r w:rsidR="0094623B">
        <w:rPr>
          <w:rFonts w:cs="Times New Roman"/>
          <w:lang w:val="en-US"/>
        </w:rPr>
        <w:t xml:space="preserve"> T. 2014. </w:t>
      </w:r>
      <w:r w:rsidR="0094623B">
        <w:rPr>
          <w:rFonts w:cs="Times New Roman"/>
          <w:i/>
          <w:lang w:val="en-US"/>
        </w:rPr>
        <w:t>Law and Economics</w:t>
      </w:r>
      <w:r w:rsidR="0094623B">
        <w:rPr>
          <w:rFonts w:cs="Times New Roman"/>
          <w:lang w:val="en-US"/>
        </w:rPr>
        <w:t>. 6</w:t>
      </w:r>
      <w:r w:rsidR="0094623B" w:rsidRPr="0094623B">
        <w:rPr>
          <w:rFonts w:cs="Times New Roman"/>
          <w:vertAlign w:val="superscript"/>
          <w:lang w:val="en-US"/>
        </w:rPr>
        <w:t>th</w:t>
      </w:r>
      <w:r w:rsidR="00D16B1C">
        <w:rPr>
          <w:rFonts w:cs="Times New Roman"/>
          <w:lang w:val="en-US"/>
        </w:rPr>
        <w:t xml:space="preserve"> ed. Harlow: Pearson</w:t>
      </w:r>
    </w:p>
    <w:p w14:paraId="56F449B0" w14:textId="387D980B" w:rsidR="00E75BD9" w:rsidRDefault="00E75BD9" w:rsidP="00D16B1C">
      <w:pPr>
        <w:widowControl w:val="0"/>
        <w:autoSpaceDE w:val="0"/>
        <w:autoSpaceDN w:val="0"/>
        <w:adjustRightInd w:val="0"/>
        <w:ind w:left="284" w:hanging="284"/>
        <w:rPr>
          <w:rFonts w:cs="Times New Roman"/>
          <w:lang w:val="en-US"/>
        </w:rPr>
      </w:pPr>
      <w:r>
        <w:rPr>
          <w:rFonts w:cs="Times New Roman"/>
          <w:lang w:val="en-US"/>
        </w:rPr>
        <w:t>Gordley J</w:t>
      </w:r>
      <w:r w:rsidR="00DC31CF">
        <w:rPr>
          <w:rFonts w:cs="Times New Roman"/>
          <w:lang w:val="en-US"/>
        </w:rPr>
        <w:t>.</w:t>
      </w:r>
      <w:r>
        <w:rPr>
          <w:rFonts w:cs="Times New Roman"/>
          <w:lang w:val="en-US"/>
        </w:rPr>
        <w:t xml:space="preserve"> 2006. </w:t>
      </w:r>
      <w:r w:rsidRPr="00DC31CF">
        <w:rPr>
          <w:rFonts w:cs="Times New Roman"/>
          <w:i/>
          <w:lang w:val="en-US"/>
        </w:rPr>
        <w:t>Foundations of Private Law. Property, Tort, Contract, Unjust Enrichment</w:t>
      </w:r>
      <w:r>
        <w:rPr>
          <w:rFonts w:cs="Times New Roman"/>
          <w:lang w:val="en-US"/>
        </w:rPr>
        <w:t>. Oxford: OUP</w:t>
      </w:r>
    </w:p>
    <w:p w14:paraId="49946D5A" w14:textId="56F14CD3" w:rsidR="003A5CE8" w:rsidRPr="00DC31CF" w:rsidRDefault="003A5CE8" w:rsidP="00D16B1C">
      <w:pPr>
        <w:widowControl w:val="0"/>
        <w:autoSpaceDE w:val="0"/>
        <w:autoSpaceDN w:val="0"/>
        <w:adjustRightInd w:val="0"/>
        <w:ind w:left="284" w:hanging="284"/>
        <w:rPr>
          <w:rFonts w:cs="Times New Roman"/>
          <w:lang w:val="en-US"/>
        </w:rPr>
      </w:pPr>
      <w:r>
        <w:rPr>
          <w:rFonts w:cs="Times New Roman"/>
          <w:lang w:val="en-US"/>
        </w:rPr>
        <w:t>Gordl</w:t>
      </w:r>
      <w:r w:rsidR="00DC31CF">
        <w:rPr>
          <w:rFonts w:cs="Times New Roman"/>
          <w:lang w:val="en-US"/>
        </w:rPr>
        <w:t xml:space="preserve">ey J., Jiang H. and von Mehren A.T. 2021. </w:t>
      </w:r>
      <w:r w:rsidR="00DC31CF">
        <w:rPr>
          <w:rFonts w:cs="Times New Roman"/>
          <w:i/>
          <w:lang w:val="en-US"/>
        </w:rPr>
        <w:t>An Introduction to the Comparative Study of Private Law</w:t>
      </w:r>
      <w:r w:rsidR="00DC31CF">
        <w:rPr>
          <w:rFonts w:cs="Times New Roman"/>
          <w:lang w:val="en-US"/>
        </w:rPr>
        <w:t>. 2</w:t>
      </w:r>
      <w:r w:rsidR="00DC31CF" w:rsidRPr="00DC31CF">
        <w:rPr>
          <w:rFonts w:cs="Times New Roman"/>
          <w:vertAlign w:val="superscript"/>
          <w:lang w:val="en-US"/>
        </w:rPr>
        <w:t>nd</w:t>
      </w:r>
      <w:r w:rsidR="00DC31CF">
        <w:rPr>
          <w:rFonts w:cs="Times New Roman"/>
          <w:lang w:val="en-US"/>
        </w:rPr>
        <w:t xml:space="preserve"> ed. Cambridge: CUP</w:t>
      </w:r>
    </w:p>
    <w:p w14:paraId="53C584ED" w14:textId="765BBD64" w:rsidR="008D299A" w:rsidRPr="00DC31CF" w:rsidRDefault="008D299A" w:rsidP="00D16B1C">
      <w:pPr>
        <w:widowControl w:val="0"/>
        <w:autoSpaceDE w:val="0"/>
        <w:autoSpaceDN w:val="0"/>
        <w:adjustRightInd w:val="0"/>
        <w:ind w:left="284" w:hanging="284"/>
        <w:rPr>
          <w:rFonts w:cs="Times New Roman"/>
          <w:lang w:val="en-US"/>
        </w:rPr>
      </w:pPr>
      <w:r w:rsidRPr="008D299A">
        <w:rPr>
          <w:rFonts w:cs="Times New Roman"/>
          <w:lang w:val="en-US"/>
        </w:rPr>
        <w:t xml:space="preserve">Kronman </w:t>
      </w:r>
      <w:r w:rsidR="00DC31CF">
        <w:rPr>
          <w:rFonts w:cs="Times New Roman"/>
          <w:lang w:val="en-US"/>
        </w:rPr>
        <w:t xml:space="preserve">A.T. </w:t>
      </w:r>
      <w:r w:rsidRPr="008D299A">
        <w:rPr>
          <w:rFonts w:cs="Times New Roman"/>
          <w:lang w:val="en-US"/>
        </w:rPr>
        <w:t>1978</w:t>
      </w:r>
      <w:r w:rsidR="00DC31CF">
        <w:rPr>
          <w:rFonts w:cs="Times New Roman"/>
          <w:lang w:val="en-US"/>
        </w:rPr>
        <w:t xml:space="preserve">. </w:t>
      </w:r>
      <w:r w:rsidRPr="008D299A">
        <w:rPr>
          <w:rFonts w:cs="Times New Roman"/>
          <w:lang w:val="en-US"/>
        </w:rPr>
        <w:t>Mistake, Disclosure, Inform</w:t>
      </w:r>
      <w:r w:rsidR="00DC31CF">
        <w:rPr>
          <w:rFonts w:cs="Times New Roman"/>
          <w:lang w:val="en-US"/>
        </w:rPr>
        <w:t xml:space="preserve">ation, and the Law of Contracts. </w:t>
      </w:r>
      <w:r w:rsidR="00DC31CF">
        <w:rPr>
          <w:rFonts w:cs="Times New Roman"/>
          <w:i/>
          <w:lang w:val="en-US"/>
        </w:rPr>
        <w:t>The Journal of Legal Studies</w:t>
      </w:r>
      <w:r w:rsidR="00DC31CF">
        <w:rPr>
          <w:rFonts w:cs="Times New Roman"/>
          <w:lang w:val="en-US"/>
        </w:rPr>
        <w:t xml:space="preserve"> 7: 1-34</w:t>
      </w:r>
    </w:p>
    <w:p w14:paraId="4ED25461" w14:textId="29AB3708" w:rsidR="00AD7317" w:rsidRDefault="005640A8" w:rsidP="00D16B1C">
      <w:pPr>
        <w:widowControl w:val="0"/>
        <w:autoSpaceDE w:val="0"/>
        <w:autoSpaceDN w:val="0"/>
        <w:adjustRightInd w:val="0"/>
        <w:ind w:left="284" w:hanging="284"/>
        <w:rPr>
          <w:rFonts w:cs="Times New Roman"/>
          <w:lang w:val="en-US"/>
        </w:rPr>
      </w:pPr>
      <w:r>
        <w:rPr>
          <w:rFonts w:cs="Times New Roman"/>
          <w:lang w:val="en-US"/>
        </w:rPr>
        <w:t xml:space="preserve">Miceli T.J. 2017. </w:t>
      </w:r>
      <w:r>
        <w:rPr>
          <w:rFonts w:cs="Times New Roman"/>
          <w:i/>
          <w:lang w:val="en-US"/>
        </w:rPr>
        <w:t>The Economic</w:t>
      </w:r>
      <w:r>
        <w:rPr>
          <w:rFonts w:cs="Times New Roman"/>
          <w:lang w:val="en-US"/>
        </w:rPr>
        <w:t xml:space="preserve"> </w:t>
      </w:r>
      <w:r>
        <w:rPr>
          <w:rFonts w:cs="Times New Roman"/>
          <w:i/>
          <w:lang w:val="en-US"/>
        </w:rPr>
        <w:t>Approach to Law</w:t>
      </w:r>
      <w:r>
        <w:rPr>
          <w:rFonts w:cs="Times New Roman"/>
          <w:lang w:val="en-US"/>
        </w:rPr>
        <w:t>. 3</w:t>
      </w:r>
      <w:r w:rsidRPr="005640A8">
        <w:rPr>
          <w:rFonts w:cs="Times New Roman"/>
          <w:vertAlign w:val="superscript"/>
          <w:lang w:val="en-US"/>
        </w:rPr>
        <w:t>rd</w:t>
      </w:r>
      <w:r>
        <w:rPr>
          <w:rFonts w:cs="Times New Roman"/>
          <w:lang w:val="en-US"/>
        </w:rPr>
        <w:t xml:space="preserve"> ed. Stanford: Stanford UP </w:t>
      </w:r>
    </w:p>
    <w:p w14:paraId="3702E773" w14:textId="7563CF0F" w:rsidR="00632469" w:rsidRDefault="006B634D" w:rsidP="00D16B1C">
      <w:pPr>
        <w:widowControl w:val="0"/>
        <w:autoSpaceDE w:val="0"/>
        <w:autoSpaceDN w:val="0"/>
        <w:adjustRightInd w:val="0"/>
        <w:rPr>
          <w:rFonts w:cs="Times New Roman"/>
          <w:lang w:val="en-US"/>
        </w:rPr>
      </w:pPr>
      <w:r>
        <w:rPr>
          <w:rFonts w:cs="Times New Roman"/>
          <w:lang w:val="en-US"/>
        </w:rPr>
        <w:t xml:space="preserve">Shavell </w:t>
      </w:r>
      <w:r w:rsidR="005640A8">
        <w:rPr>
          <w:rFonts w:cs="Times New Roman"/>
          <w:lang w:val="en-US"/>
        </w:rPr>
        <w:t xml:space="preserve">S. </w:t>
      </w:r>
      <w:r>
        <w:rPr>
          <w:rFonts w:cs="Times New Roman"/>
          <w:lang w:val="en-US"/>
        </w:rPr>
        <w:t>2004</w:t>
      </w:r>
      <w:r w:rsidR="005640A8">
        <w:rPr>
          <w:rFonts w:cs="Times New Roman"/>
          <w:lang w:val="en-US"/>
        </w:rPr>
        <w:t>.</w:t>
      </w:r>
      <w:r>
        <w:rPr>
          <w:rFonts w:cs="Times New Roman"/>
          <w:lang w:val="en-US"/>
        </w:rPr>
        <w:t xml:space="preserve"> </w:t>
      </w:r>
      <w:r>
        <w:rPr>
          <w:rFonts w:cs="Times New Roman"/>
          <w:i/>
          <w:lang w:val="en-US"/>
        </w:rPr>
        <w:t>Foundations of Economic Analysis of Law</w:t>
      </w:r>
      <w:r w:rsidR="005640A8">
        <w:rPr>
          <w:rFonts w:cs="Times New Roman"/>
          <w:lang w:val="en-US"/>
        </w:rPr>
        <w:t>. Cambridge:</w:t>
      </w:r>
      <w:r>
        <w:rPr>
          <w:rFonts w:cs="Times New Roman"/>
          <w:i/>
          <w:lang w:val="en-US"/>
        </w:rPr>
        <w:t xml:space="preserve"> </w:t>
      </w:r>
      <w:r w:rsidR="005640A8">
        <w:rPr>
          <w:rFonts w:cs="Times New Roman"/>
          <w:lang w:val="en-US"/>
        </w:rPr>
        <w:t>Harvard UP</w:t>
      </w:r>
    </w:p>
    <w:p w14:paraId="5B4E858E" w14:textId="24AE81B3" w:rsidR="008A664E" w:rsidRPr="00632469" w:rsidRDefault="00417D87" w:rsidP="00231263">
      <w:pPr>
        <w:widowControl w:val="0"/>
        <w:autoSpaceDE w:val="0"/>
        <w:autoSpaceDN w:val="0"/>
        <w:adjustRightInd w:val="0"/>
        <w:ind w:left="284" w:hanging="284"/>
        <w:rPr>
          <w:rFonts w:cs="Times New Roman"/>
          <w:lang w:val="en-US"/>
        </w:rPr>
      </w:pPr>
      <w:r>
        <w:rPr>
          <w:rFonts w:cs="Times New Roman"/>
          <w:lang w:val="en-US"/>
        </w:rPr>
        <w:t xml:space="preserve">Zhou Q. 2011. Contractual Mistake and Misrepresentation. In: </w:t>
      </w:r>
      <w:r>
        <w:rPr>
          <w:rFonts w:cs="Times New Roman"/>
          <w:i/>
          <w:lang w:val="en-US"/>
        </w:rPr>
        <w:t>Contract Law and Economics</w:t>
      </w:r>
      <w:r>
        <w:rPr>
          <w:rFonts w:cs="Times New Roman"/>
          <w:lang w:val="en-US"/>
        </w:rPr>
        <w:t>, ed. by G. De Geest, 31-56. Cheltenham: Edward Elgar.</w:t>
      </w:r>
    </w:p>
    <w:sectPr w:rsidR="008A664E" w:rsidRPr="00632469" w:rsidSect="006A44A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6EC48" w14:textId="77777777" w:rsidR="00945AD3" w:rsidRDefault="00945AD3" w:rsidP="000B51A5">
      <w:r>
        <w:separator/>
      </w:r>
    </w:p>
  </w:endnote>
  <w:endnote w:type="continuationSeparator" w:id="0">
    <w:p w14:paraId="31DCE88A" w14:textId="77777777" w:rsidR="00945AD3" w:rsidRDefault="00945AD3" w:rsidP="000B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608DD" w14:textId="77777777" w:rsidR="00945AD3" w:rsidRDefault="00945AD3" w:rsidP="000B51A5">
      <w:r>
        <w:separator/>
      </w:r>
    </w:p>
  </w:footnote>
  <w:footnote w:type="continuationSeparator" w:id="0">
    <w:p w14:paraId="2C132EE7" w14:textId="77777777" w:rsidR="00945AD3" w:rsidRDefault="00945AD3" w:rsidP="000B5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28"/>
  <w:proofState w:spelling="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1A5"/>
    <w:rsid w:val="00002920"/>
    <w:rsid w:val="00015947"/>
    <w:rsid w:val="00040D96"/>
    <w:rsid w:val="00046CEA"/>
    <w:rsid w:val="00050D4E"/>
    <w:rsid w:val="00054AF2"/>
    <w:rsid w:val="000558A2"/>
    <w:rsid w:val="00072D85"/>
    <w:rsid w:val="00074309"/>
    <w:rsid w:val="000837DC"/>
    <w:rsid w:val="000B51A5"/>
    <w:rsid w:val="00116F57"/>
    <w:rsid w:val="001251E0"/>
    <w:rsid w:val="001477F0"/>
    <w:rsid w:val="00160E7E"/>
    <w:rsid w:val="00173821"/>
    <w:rsid w:val="00176FE7"/>
    <w:rsid w:val="00182F91"/>
    <w:rsid w:val="001A54D1"/>
    <w:rsid w:val="001B188B"/>
    <w:rsid w:val="001B4A10"/>
    <w:rsid w:val="001C0D1B"/>
    <w:rsid w:val="001F1EB9"/>
    <w:rsid w:val="002158C8"/>
    <w:rsid w:val="00231263"/>
    <w:rsid w:val="0024613B"/>
    <w:rsid w:val="00252861"/>
    <w:rsid w:val="002719F5"/>
    <w:rsid w:val="002874BE"/>
    <w:rsid w:val="00297530"/>
    <w:rsid w:val="002D7141"/>
    <w:rsid w:val="002E51A6"/>
    <w:rsid w:val="002F17CD"/>
    <w:rsid w:val="00330B97"/>
    <w:rsid w:val="00334FF1"/>
    <w:rsid w:val="0035338B"/>
    <w:rsid w:val="00372165"/>
    <w:rsid w:val="003803C6"/>
    <w:rsid w:val="003806BC"/>
    <w:rsid w:val="00382ACE"/>
    <w:rsid w:val="003902D6"/>
    <w:rsid w:val="003A5CE8"/>
    <w:rsid w:val="003D127B"/>
    <w:rsid w:val="003D5792"/>
    <w:rsid w:val="003E2F11"/>
    <w:rsid w:val="00417D87"/>
    <w:rsid w:val="00417FA9"/>
    <w:rsid w:val="00423B76"/>
    <w:rsid w:val="00424914"/>
    <w:rsid w:val="00453516"/>
    <w:rsid w:val="00455E55"/>
    <w:rsid w:val="00456DB1"/>
    <w:rsid w:val="00496697"/>
    <w:rsid w:val="004A7A35"/>
    <w:rsid w:val="004C0EE6"/>
    <w:rsid w:val="004D0B74"/>
    <w:rsid w:val="004F47F3"/>
    <w:rsid w:val="004F5C13"/>
    <w:rsid w:val="00534274"/>
    <w:rsid w:val="00542FBD"/>
    <w:rsid w:val="00547FF4"/>
    <w:rsid w:val="005640A8"/>
    <w:rsid w:val="0057061E"/>
    <w:rsid w:val="00584D2A"/>
    <w:rsid w:val="0058637A"/>
    <w:rsid w:val="005E174A"/>
    <w:rsid w:val="005E6D3C"/>
    <w:rsid w:val="005F31FE"/>
    <w:rsid w:val="00604528"/>
    <w:rsid w:val="00623A03"/>
    <w:rsid w:val="00632469"/>
    <w:rsid w:val="00635156"/>
    <w:rsid w:val="00671DF7"/>
    <w:rsid w:val="0068305A"/>
    <w:rsid w:val="00696823"/>
    <w:rsid w:val="006A1198"/>
    <w:rsid w:val="006A44A7"/>
    <w:rsid w:val="006A4A0C"/>
    <w:rsid w:val="006B268C"/>
    <w:rsid w:val="006B634D"/>
    <w:rsid w:val="006C732B"/>
    <w:rsid w:val="006F3394"/>
    <w:rsid w:val="00700767"/>
    <w:rsid w:val="00711324"/>
    <w:rsid w:val="00713F35"/>
    <w:rsid w:val="007801F4"/>
    <w:rsid w:val="007856DB"/>
    <w:rsid w:val="007937F2"/>
    <w:rsid w:val="007B0498"/>
    <w:rsid w:val="007B239D"/>
    <w:rsid w:val="007C44E7"/>
    <w:rsid w:val="007F46C3"/>
    <w:rsid w:val="007F6C86"/>
    <w:rsid w:val="00800B33"/>
    <w:rsid w:val="008053B3"/>
    <w:rsid w:val="00806FD9"/>
    <w:rsid w:val="00810765"/>
    <w:rsid w:val="008200A0"/>
    <w:rsid w:val="00837B59"/>
    <w:rsid w:val="00884C7D"/>
    <w:rsid w:val="00884FC1"/>
    <w:rsid w:val="0089545E"/>
    <w:rsid w:val="008A1150"/>
    <w:rsid w:val="008A5B6C"/>
    <w:rsid w:val="008A664E"/>
    <w:rsid w:val="008D299A"/>
    <w:rsid w:val="00905C89"/>
    <w:rsid w:val="00913D13"/>
    <w:rsid w:val="00922680"/>
    <w:rsid w:val="00945190"/>
    <w:rsid w:val="00945AD3"/>
    <w:rsid w:val="00945FDC"/>
    <w:rsid w:val="0094623B"/>
    <w:rsid w:val="0095225D"/>
    <w:rsid w:val="00970EA8"/>
    <w:rsid w:val="00982798"/>
    <w:rsid w:val="009933B9"/>
    <w:rsid w:val="00993754"/>
    <w:rsid w:val="009A0216"/>
    <w:rsid w:val="009C2C6E"/>
    <w:rsid w:val="009E1AA7"/>
    <w:rsid w:val="009E73B3"/>
    <w:rsid w:val="00A27382"/>
    <w:rsid w:val="00A52F6B"/>
    <w:rsid w:val="00A63C95"/>
    <w:rsid w:val="00A75437"/>
    <w:rsid w:val="00A910A7"/>
    <w:rsid w:val="00AA112A"/>
    <w:rsid w:val="00AB3455"/>
    <w:rsid w:val="00AB6348"/>
    <w:rsid w:val="00AC105D"/>
    <w:rsid w:val="00AD7317"/>
    <w:rsid w:val="00AE4792"/>
    <w:rsid w:val="00AF4965"/>
    <w:rsid w:val="00B24AC0"/>
    <w:rsid w:val="00B26978"/>
    <w:rsid w:val="00B333F3"/>
    <w:rsid w:val="00B6029A"/>
    <w:rsid w:val="00B6200E"/>
    <w:rsid w:val="00B84CAC"/>
    <w:rsid w:val="00BA4BBE"/>
    <w:rsid w:val="00BA5229"/>
    <w:rsid w:val="00BA5490"/>
    <w:rsid w:val="00BC08FA"/>
    <w:rsid w:val="00BD3DF8"/>
    <w:rsid w:val="00BF10BC"/>
    <w:rsid w:val="00BF10FC"/>
    <w:rsid w:val="00C12872"/>
    <w:rsid w:val="00C60855"/>
    <w:rsid w:val="00C87896"/>
    <w:rsid w:val="00CC0604"/>
    <w:rsid w:val="00CD39F6"/>
    <w:rsid w:val="00CF3BC6"/>
    <w:rsid w:val="00D10B96"/>
    <w:rsid w:val="00D16B1C"/>
    <w:rsid w:val="00D450C3"/>
    <w:rsid w:val="00D55B54"/>
    <w:rsid w:val="00D911E0"/>
    <w:rsid w:val="00DA5B2B"/>
    <w:rsid w:val="00DC1DF3"/>
    <w:rsid w:val="00DC31CF"/>
    <w:rsid w:val="00DE0807"/>
    <w:rsid w:val="00DF1E17"/>
    <w:rsid w:val="00E0017D"/>
    <w:rsid w:val="00E110E4"/>
    <w:rsid w:val="00E111E9"/>
    <w:rsid w:val="00E20B7B"/>
    <w:rsid w:val="00E31441"/>
    <w:rsid w:val="00E52089"/>
    <w:rsid w:val="00E55E83"/>
    <w:rsid w:val="00E75BD9"/>
    <w:rsid w:val="00E77945"/>
    <w:rsid w:val="00E832F0"/>
    <w:rsid w:val="00E91680"/>
    <w:rsid w:val="00E977AB"/>
    <w:rsid w:val="00EB1D35"/>
    <w:rsid w:val="00EB5BC4"/>
    <w:rsid w:val="00ED7BA6"/>
    <w:rsid w:val="00EF15C8"/>
    <w:rsid w:val="00EF690A"/>
    <w:rsid w:val="00F14D96"/>
    <w:rsid w:val="00F16C47"/>
    <w:rsid w:val="00F97F0C"/>
    <w:rsid w:val="00FB6A8A"/>
    <w:rsid w:val="00FC5DBD"/>
    <w:rsid w:val="00FD21F3"/>
    <w:rsid w:val="00FF0297"/>
    <w:rsid w:val="00FF19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D112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911E0"/>
    <w:pPr>
      <w:jc w:val="both"/>
    </w:pPr>
    <w:rPr>
      <w:rFonts w:ascii="Times New Roman" w:hAnsi="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0B51A5"/>
  </w:style>
  <w:style w:type="character" w:customStyle="1" w:styleId="TestonotaapidipaginaCarattere">
    <w:name w:val="Testo nota a piè di pagina Carattere"/>
    <w:basedOn w:val="Caratterepredefinitoparagrafo"/>
    <w:link w:val="Testonotaapidipagina"/>
    <w:uiPriority w:val="99"/>
    <w:rsid w:val="000B51A5"/>
    <w:rPr>
      <w:rFonts w:ascii="Times New Roman" w:hAnsi="Times New Roman"/>
    </w:rPr>
  </w:style>
  <w:style w:type="character" w:styleId="Rimandonotaapidipagina">
    <w:name w:val="footnote reference"/>
    <w:basedOn w:val="Caratterepredefinitoparagrafo"/>
    <w:uiPriority w:val="99"/>
    <w:unhideWhenUsed/>
    <w:rsid w:val="000B51A5"/>
    <w:rPr>
      <w:vertAlign w:val="superscript"/>
    </w:rPr>
  </w:style>
  <w:style w:type="character" w:styleId="Enfasigrassetto">
    <w:name w:val="Strong"/>
    <w:basedOn w:val="Caratterepredefinitoparagrafo"/>
    <w:uiPriority w:val="22"/>
    <w:qFormat/>
    <w:rsid w:val="001B4A1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911E0"/>
    <w:pPr>
      <w:jc w:val="both"/>
    </w:pPr>
    <w:rPr>
      <w:rFonts w:ascii="Times New Roman" w:hAnsi="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0B51A5"/>
  </w:style>
  <w:style w:type="character" w:customStyle="1" w:styleId="TestonotaapidipaginaCarattere">
    <w:name w:val="Testo nota a piè di pagina Carattere"/>
    <w:basedOn w:val="Caratterepredefinitoparagrafo"/>
    <w:link w:val="Testonotaapidipagina"/>
    <w:uiPriority w:val="99"/>
    <w:rsid w:val="000B51A5"/>
    <w:rPr>
      <w:rFonts w:ascii="Times New Roman" w:hAnsi="Times New Roman"/>
    </w:rPr>
  </w:style>
  <w:style w:type="character" w:styleId="Rimandonotaapidipagina">
    <w:name w:val="footnote reference"/>
    <w:basedOn w:val="Caratterepredefinitoparagrafo"/>
    <w:uiPriority w:val="99"/>
    <w:unhideWhenUsed/>
    <w:rsid w:val="000B51A5"/>
    <w:rPr>
      <w:vertAlign w:val="superscript"/>
    </w:rPr>
  </w:style>
  <w:style w:type="character" w:styleId="Enfasigrassetto">
    <w:name w:val="Strong"/>
    <w:basedOn w:val="Caratterepredefinitoparagrafo"/>
    <w:uiPriority w:val="22"/>
    <w:qFormat/>
    <w:rsid w:val="001B4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1473</Words>
  <Characters>7562</Characters>
  <Application>Microsoft Macintosh Word</Application>
  <DocSecurity>0</DocSecurity>
  <Lines>130</Lines>
  <Paragraphs>39</Paragraphs>
  <ScaleCrop>false</ScaleCrop>
  <Company>Universita' Luigi Bocconi</Company>
  <LinksUpToDate>false</LinksUpToDate>
  <CharactersWithSpaces>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Tuzet</dc:creator>
  <cp:keywords/>
  <dc:description/>
  <cp:lastModifiedBy>Giovanni Tuzet</cp:lastModifiedBy>
  <cp:revision>13</cp:revision>
  <dcterms:created xsi:type="dcterms:W3CDTF">2024-06-14T16:47:00Z</dcterms:created>
  <dcterms:modified xsi:type="dcterms:W3CDTF">2024-08-20T10:22:00Z</dcterms:modified>
</cp:coreProperties>
</file>