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F15B" w14:textId="77777777" w:rsidR="003139F5" w:rsidRPr="00122B0C" w:rsidRDefault="003139F5" w:rsidP="003139F5">
      <w:pPr>
        <w:jc w:val="center"/>
        <w:rPr>
          <w:b/>
          <w:bCs/>
          <w:lang w:val="en-GB"/>
        </w:rPr>
      </w:pPr>
      <w:r w:rsidRPr="00122B0C">
        <w:rPr>
          <w:b/>
          <w:bCs/>
          <w:lang w:val="en-GB"/>
        </w:rPr>
        <w:t>JOINT LIABILITY IN EVIRONMENTAL LAW: A GAME THEORY APPROACH</w:t>
      </w:r>
    </w:p>
    <w:p w14:paraId="353ADAD8" w14:textId="77777777" w:rsidR="003139F5" w:rsidRDefault="003139F5" w:rsidP="003139F5">
      <w:pPr>
        <w:jc w:val="center"/>
        <w:rPr>
          <w:b/>
          <w:bCs/>
        </w:rPr>
      </w:pPr>
      <w:r w:rsidRPr="007A36BE">
        <w:rPr>
          <w:b/>
          <w:bCs/>
        </w:rPr>
        <w:t>Carlo Carrera</w:t>
      </w:r>
      <w:r>
        <w:rPr>
          <w:b/>
          <w:bCs/>
        </w:rPr>
        <w:tab/>
      </w:r>
      <w:r>
        <w:rPr>
          <w:b/>
          <w:bCs/>
        </w:rPr>
        <w:tab/>
      </w:r>
      <w:r w:rsidRPr="007A36BE">
        <w:rPr>
          <w:b/>
          <w:bCs/>
        </w:rPr>
        <w:t>Virginia Cecchini Manara</w:t>
      </w:r>
    </w:p>
    <w:p w14:paraId="2DEA5F72" w14:textId="77777777" w:rsidR="003139F5" w:rsidRPr="007A36BE" w:rsidRDefault="003139F5" w:rsidP="003139F5">
      <w:pPr>
        <w:jc w:val="center"/>
        <w:rPr>
          <w:b/>
          <w:bCs/>
          <w:i/>
        </w:rPr>
      </w:pPr>
      <w:r w:rsidRPr="007A36BE">
        <w:rPr>
          <w:b/>
          <w:bCs/>
          <w:i/>
        </w:rPr>
        <w:t>Università degli Studi di Milano</w:t>
      </w:r>
    </w:p>
    <w:p w14:paraId="135C5D20" w14:textId="77777777" w:rsidR="003139F5" w:rsidRPr="007A36BE" w:rsidRDefault="003139F5" w:rsidP="003139F5">
      <w:pPr>
        <w:jc w:val="center"/>
        <w:rPr>
          <w:b/>
          <w:bCs/>
        </w:rPr>
      </w:pPr>
    </w:p>
    <w:p w14:paraId="596D5DC1" w14:textId="77777777" w:rsidR="003139F5" w:rsidRDefault="003139F5" w:rsidP="003139F5">
      <w:pPr>
        <w:ind w:firstLine="708"/>
        <w:rPr>
          <w:lang w:val="en-GB"/>
        </w:rPr>
      </w:pPr>
      <w:r w:rsidRPr="00122B0C">
        <w:rPr>
          <w:lang w:val="en-GB"/>
        </w:rPr>
        <w:t xml:space="preserve">In the realm of Environmental Law, the use of joint-liability </w:t>
      </w:r>
      <w:r>
        <w:rPr>
          <w:lang w:val="en-GB"/>
        </w:rPr>
        <w:t xml:space="preserve">has been proposed </w:t>
      </w:r>
      <w:r w:rsidRPr="00122B0C">
        <w:rPr>
          <w:lang w:val="en-GB"/>
        </w:rPr>
        <w:t>as a</w:t>
      </w:r>
      <w:r>
        <w:rPr>
          <w:lang w:val="en-GB"/>
        </w:rPr>
        <w:t>n effective</w:t>
      </w:r>
      <w:r w:rsidRPr="00122B0C">
        <w:rPr>
          <w:lang w:val="en-GB"/>
        </w:rPr>
        <w:t xml:space="preserve"> means to protect environment. In particular, we are referring specifically to Laws which consider both the polluter and the landowner (of the polluted area) jointly liable for the damage. </w:t>
      </w:r>
    </w:p>
    <w:p w14:paraId="53B299BE" w14:textId="77777777" w:rsidR="003139F5" w:rsidRPr="007A36BE" w:rsidRDefault="003139F5" w:rsidP="003139F5">
      <w:pPr>
        <w:ind w:firstLine="708"/>
        <w:rPr>
          <w:lang w:val="en-GB"/>
        </w:rPr>
      </w:pPr>
      <w:r>
        <w:rPr>
          <w:lang w:val="en-GB"/>
        </w:rPr>
        <w:t xml:space="preserve">Several examples apply: for example, in the European Union, </w:t>
      </w:r>
      <w:r w:rsidRPr="00122B0C">
        <w:rPr>
          <w:lang w:val="en-GB"/>
        </w:rPr>
        <w:t>the Hungarian Law – LII/1995 states that “</w:t>
      </w:r>
      <w:r w:rsidRPr="00122B0C">
        <w:rPr>
          <w:i/>
          <w:iCs/>
          <w:lang w:val="en-GB"/>
        </w:rPr>
        <w:t xml:space="preserve">liability for environmental damage or an environmental hazard is  … to be borne </w:t>
      </w:r>
      <w:r w:rsidRPr="00122B0C">
        <w:rPr>
          <w:i/>
          <w:iCs/>
          <w:u w:val="single"/>
          <w:lang w:val="en-GB"/>
        </w:rPr>
        <w:t>jointly and severally</w:t>
      </w:r>
      <w:r w:rsidRPr="00122B0C">
        <w:rPr>
          <w:i/>
          <w:iCs/>
          <w:lang w:val="en-GB"/>
        </w:rPr>
        <w:t xml:space="preserve"> by those who, once the environmental damage or hazard has materialised, own or are in possession (the user) of the land on which the environmental damage or hazard has occurred”</w:t>
      </w:r>
      <w:r>
        <w:rPr>
          <w:i/>
          <w:iCs/>
          <w:lang w:val="en-GB"/>
        </w:rPr>
        <w:t>,</w:t>
      </w:r>
      <w:r w:rsidRPr="00122B0C">
        <w:rPr>
          <w:lang w:val="en-GB"/>
        </w:rPr>
        <w:t xml:space="preserve"> and the Swedish Environmental Code also prescribes that “</w:t>
      </w:r>
      <w:r w:rsidRPr="00122B0C">
        <w:rPr>
          <w:i/>
          <w:iCs/>
          <w:lang w:val="en-GB"/>
        </w:rPr>
        <w:t>If an operator is not able to carry out or pay for the after-treatment of a polluted property, the person who acquired the property and was aware of the pollution at the time of acquisition or ought to have detected it then shall be liable for after-treatment</w:t>
      </w:r>
      <w:r w:rsidRPr="00122B0C">
        <w:rPr>
          <w:lang w:val="en-GB"/>
        </w:rPr>
        <w:t xml:space="preserve">”). In the </w:t>
      </w:r>
      <w:r w:rsidRPr="00122B0C">
        <w:rPr>
          <w:rFonts w:cs="Times New Roman"/>
          <w:lang w:val="en-US"/>
        </w:rPr>
        <w:t>US, the Comprehensive Environmental Response, Compensation, and Liability Act (CERCLA), commonly known as Superfund, statues that the persons liable for an environmental damage are, among others, “</w:t>
      </w:r>
      <w:r w:rsidRPr="00122B0C">
        <w:rPr>
          <w:rFonts w:cs="Times New Roman"/>
          <w:i/>
          <w:iCs/>
          <w:lang w:val="en-US"/>
        </w:rPr>
        <w:t>the owner of a facility</w:t>
      </w:r>
      <w:r w:rsidRPr="00122B0C">
        <w:rPr>
          <w:rFonts w:cs="Times New Roman"/>
          <w:lang w:val="en-US"/>
        </w:rPr>
        <w:t>”, defining a “facility” as “</w:t>
      </w:r>
      <w:r w:rsidRPr="00122B0C">
        <w:rPr>
          <w:rFonts w:cs="Times New Roman"/>
          <w:i/>
          <w:iCs/>
          <w:lang w:val="en-US"/>
        </w:rPr>
        <w:t>any site or area where a hazardous substance has been deposited, stored, disposed of, or placed, or otherwise come to be located</w:t>
      </w:r>
      <w:r w:rsidRPr="00122B0C">
        <w:rPr>
          <w:rFonts w:cs="Times New Roman"/>
          <w:lang w:val="en-US"/>
        </w:rPr>
        <w:t xml:space="preserve">”. </w:t>
      </w:r>
    </w:p>
    <w:p w14:paraId="05C0E5B2" w14:textId="77777777" w:rsidR="003139F5" w:rsidRPr="00122B0C" w:rsidRDefault="003139F5" w:rsidP="003139F5">
      <w:pPr>
        <w:rPr>
          <w:lang w:val="en-GB"/>
        </w:rPr>
      </w:pPr>
      <w:r w:rsidRPr="00122B0C">
        <w:rPr>
          <w:lang w:val="en-GB"/>
        </w:rPr>
        <w:tab/>
        <w:t>Legal scholars and Courts have much debated the compatibility of this liability regime with the Polluter Pays Principle (PPP). We can recall the debate among the Italian Administrative Courts which ended with the adjudication by the Supreme Administrative Court (Consiglio di Stato, Adunanza Plenaria, 25/2013).</w:t>
      </w:r>
    </w:p>
    <w:p w14:paraId="54387EB5" w14:textId="77777777" w:rsidR="003139F5" w:rsidRPr="00122B0C" w:rsidRDefault="003139F5" w:rsidP="003139F5">
      <w:pPr>
        <w:rPr>
          <w:lang w:val="en-GB"/>
        </w:rPr>
      </w:pPr>
      <w:r w:rsidRPr="00122B0C">
        <w:rPr>
          <w:lang w:val="en-GB"/>
        </w:rPr>
        <w:tab/>
        <w:t>The EU Court (c-129/2016) however stated (referring to the Hungar</w:t>
      </w:r>
      <w:r>
        <w:rPr>
          <w:lang w:val="en-GB"/>
        </w:rPr>
        <w:t>i</w:t>
      </w:r>
      <w:r w:rsidRPr="00122B0C">
        <w:rPr>
          <w:lang w:val="en-GB"/>
        </w:rPr>
        <w:t xml:space="preserve">an Law) that such a regime is not only in accordance with the PPP, but </w:t>
      </w:r>
      <w:r>
        <w:rPr>
          <w:lang w:val="en-GB"/>
        </w:rPr>
        <w:t xml:space="preserve">it </w:t>
      </w:r>
      <w:r w:rsidRPr="00122B0C">
        <w:rPr>
          <w:lang w:val="en-GB"/>
        </w:rPr>
        <w:t>is also a tool for a better environmental protection.</w:t>
      </w:r>
    </w:p>
    <w:p w14:paraId="1661C391" w14:textId="5E8F4CEA" w:rsidR="003139F5" w:rsidRDefault="003139F5" w:rsidP="003139F5">
      <w:pPr>
        <w:rPr>
          <w:lang w:val="en-GB"/>
        </w:rPr>
      </w:pPr>
      <w:r w:rsidRPr="00122B0C">
        <w:rPr>
          <w:lang w:val="en-GB"/>
        </w:rPr>
        <w:tab/>
      </w:r>
      <w:r>
        <w:rPr>
          <w:lang w:val="en-GB"/>
        </w:rPr>
        <w:t xml:space="preserve">The question </w:t>
      </w:r>
      <w:r w:rsidRPr="00122B0C">
        <w:rPr>
          <w:lang w:val="en-GB"/>
        </w:rPr>
        <w:t>whether the landowner, who did not concretely pollute, should be considered liable or not</w:t>
      </w:r>
      <w:r>
        <w:rPr>
          <w:lang w:val="en-GB"/>
        </w:rPr>
        <w:t xml:space="preserve"> </w:t>
      </w:r>
      <w:r w:rsidRPr="00122B0C">
        <w:rPr>
          <w:lang w:val="en-GB"/>
        </w:rPr>
        <w:t>has</w:t>
      </w:r>
      <w:r>
        <w:rPr>
          <w:lang w:val="en-GB"/>
        </w:rPr>
        <w:t xml:space="preserve"> </w:t>
      </w:r>
      <w:r w:rsidRPr="00122B0C">
        <w:rPr>
          <w:lang w:val="en-GB"/>
        </w:rPr>
        <w:t xml:space="preserve">already been addressed </w:t>
      </w:r>
      <w:r>
        <w:rPr>
          <w:lang w:val="en-GB"/>
        </w:rPr>
        <w:t>in the literature (Boyd and Ingberman, 1996)</w:t>
      </w:r>
      <w:r w:rsidRPr="00122B0C">
        <w:rPr>
          <w:lang w:val="en-GB"/>
        </w:rPr>
        <w:t xml:space="preserve">, </w:t>
      </w:r>
      <w:r>
        <w:rPr>
          <w:lang w:val="en-GB"/>
        </w:rPr>
        <w:t>and so is</w:t>
      </w:r>
      <w:r w:rsidRPr="00122B0C">
        <w:rPr>
          <w:lang w:val="en-GB"/>
        </w:rPr>
        <w:t xml:space="preserve"> the related issue of judgment-proofness (</w:t>
      </w:r>
      <w:r w:rsidR="00EB6391">
        <w:rPr>
          <w:lang w:val="en-GB"/>
        </w:rPr>
        <w:t>Shavel</w:t>
      </w:r>
      <w:r w:rsidR="00266F30">
        <w:rPr>
          <w:lang w:val="en-GB"/>
        </w:rPr>
        <w:t>l</w:t>
      </w:r>
      <w:r w:rsidR="00EB6391">
        <w:rPr>
          <w:lang w:val="en-GB"/>
        </w:rPr>
        <w:t xml:space="preserve">, 1986, </w:t>
      </w:r>
      <w:r>
        <w:rPr>
          <w:lang w:val="en-GB"/>
        </w:rPr>
        <w:t>Boyd and Ingbermann, 1997; Boyer and Laffont, 1996; Balkenborg, 2004</w:t>
      </w:r>
      <w:r w:rsidRPr="00122B0C">
        <w:rPr>
          <w:lang w:val="en-GB"/>
        </w:rPr>
        <w:t xml:space="preserve">). </w:t>
      </w:r>
    </w:p>
    <w:p w14:paraId="3F985509" w14:textId="6E9443D8" w:rsidR="003139F5" w:rsidRDefault="003139F5" w:rsidP="003139F5">
      <w:pPr>
        <w:rPr>
          <w:lang w:val="en-GB"/>
        </w:rPr>
      </w:pPr>
      <w:r>
        <w:rPr>
          <w:lang w:val="en-GB"/>
        </w:rPr>
        <w:t>In this work, i</w:t>
      </w:r>
      <w:r w:rsidRPr="00122B0C">
        <w:rPr>
          <w:lang w:val="en-GB"/>
        </w:rPr>
        <w:t xml:space="preserve">nstead, we would like to discuss the model of joint-liability in Environmental Law more generally </w:t>
      </w:r>
      <w:r>
        <w:rPr>
          <w:lang w:val="en-GB"/>
        </w:rPr>
        <w:t>disentangling the underlying strategic interaction between</w:t>
      </w:r>
      <w:r w:rsidRPr="00122B0C">
        <w:rPr>
          <w:lang w:val="en-GB"/>
        </w:rPr>
        <w:t xml:space="preserve"> the </w:t>
      </w:r>
      <w:r>
        <w:rPr>
          <w:lang w:val="en-GB"/>
        </w:rPr>
        <w:t>agents</w:t>
      </w:r>
      <w:r w:rsidRPr="00122B0C">
        <w:rPr>
          <w:lang w:val="en-GB"/>
        </w:rPr>
        <w:t xml:space="preserve"> that the Law considers liable. Indeed, even though the landowner did</w:t>
      </w:r>
      <w:r>
        <w:rPr>
          <w:lang w:val="en-GB"/>
        </w:rPr>
        <w:t xml:space="preserve"> </w:t>
      </w:r>
      <w:r w:rsidRPr="00122B0C">
        <w:rPr>
          <w:lang w:val="en-GB"/>
        </w:rPr>
        <w:t>n</w:t>
      </w:r>
      <w:r>
        <w:rPr>
          <w:lang w:val="en-GB"/>
        </w:rPr>
        <w:t>o</w:t>
      </w:r>
      <w:r w:rsidRPr="00122B0C">
        <w:rPr>
          <w:lang w:val="en-GB"/>
        </w:rPr>
        <w:t xml:space="preserve">t </w:t>
      </w:r>
      <w:r>
        <w:rPr>
          <w:lang w:val="en-GB"/>
        </w:rPr>
        <w:t xml:space="preserve">in fact </w:t>
      </w:r>
      <w:r w:rsidRPr="00122B0C">
        <w:rPr>
          <w:lang w:val="en-GB"/>
        </w:rPr>
        <w:t>pollute</w:t>
      </w:r>
      <w:r>
        <w:rPr>
          <w:lang w:val="en-GB"/>
        </w:rPr>
        <w:t>,</w:t>
      </w:r>
      <w:r w:rsidRPr="00122B0C">
        <w:rPr>
          <w:lang w:val="en-GB"/>
        </w:rPr>
        <w:t xml:space="preserve"> </w:t>
      </w:r>
      <w:r w:rsidR="00F40B52">
        <w:rPr>
          <w:lang w:val="en-GB"/>
        </w:rPr>
        <w:t>s</w:t>
      </w:r>
      <w:r w:rsidRPr="00122B0C">
        <w:rPr>
          <w:lang w:val="en-GB"/>
        </w:rPr>
        <w:t xml:space="preserve">he could anyway prevent the pollution by adopting some precautions (for example by monitoring </w:t>
      </w:r>
      <w:r>
        <w:rPr>
          <w:lang w:val="en-GB"/>
        </w:rPr>
        <w:t>the use of</w:t>
      </w:r>
      <w:r w:rsidRPr="00122B0C">
        <w:rPr>
          <w:lang w:val="en-GB"/>
        </w:rPr>
        <w:t xml:space="preserve"> land).</w:t>
      </w:r>
    </w:p>
    <w:p w14:paraId="52031F6C" w14:textId="77777777" w:rsidR="003139F5" w:rsidRPr="00122B0C" w:rsidRDefault="003139F5" w:rsidP="003139F5">
      <w:pPr>
        <w:rPr>
          <w:lang w:val="en-GB"/>
        </w:rPr>
      </w:pPr>
      <w:r w:rsidRPr="00122B0C">
        <w:rPr>
          <w:lang w:val="en-GB"/>
        </w:rPr>
        <w:tab/>
      </w:r>
      <w:r>
        <w:rPr>
          <w:lang w:val="en-GB"/>
        </w:rPr>
        <w:t>S</w:t>
      </w:r>
      <w:r w:rsidRPr="00122B0C">
        <w:rPr>
          <w:lang w:val="en-GB"/>
        </w:rPr>
        <w:t xml:space="preserve">ome papers </w:t>
      </w:r>
      <w:r>
        <w:rPr>
          <w:lang w:val="en-GB"/>
        </w:rPr>
        <w:t>i</w:t>
      </w:r>
      <w:r w:rsidRPr="00122B0C">
        <w:rPr>
          <w:lang w:val="en-GB"/>
        </w:rPr>
        <w:t xml:space="preserve">n Law and Economics have studied the joint-liability regime (Landes </w:t>
      </w:r>
      <w:r>
        <w:rPr>
          <w:lang w:val="en-GB"/>
        </w:rPr>
        <w:t xml:space="preserve">and </w:t>
      </w:r>
      <w:r w:rsidRPr="00122B0C">
        <w:rPr>
          <w:lang w:val="en-GB"/>
        </w:rPr>
        <w:t xml:space="preserve">Posner, </w:t>
      </w:r>
      <w:r>
        <w:rPr>
          <w:lang w:val="en-GB"/>
        </w:rPr>
        <w:t xml:space="preserve">1980; </w:t>
      </w:r>
      <w:r w:rsidRPr="00122B0C">
        <w:rPr>
          <w:lang w:val="en-GB"/>
        </w:rPr>
        <w:t>K</w:t>
      </w:r>
      <w:r>
        <w:rPr>
          <w:lang w:val="en-GB"/>
        </w:rPr>
        <w:t xml:space="preserve">ornhauser and Revesz, 2009; </w:t>
      </w:r>
      <w:r w:rsidRPr="00122B0C">
        <w:rPr>
          <w:rFonts w:cs="Times New Roman"/>
          <w:lang w:val="en-US"/>
        </w:rPr>
        <w:t>Tietenberg, T. H.</w:t>
      </w:r>
      <w:r>
        <w:rPr>
          <w:rFonts w:cs="Times New Roman"/>
          <w:lang w:val="en-US"/>
        </w:rPr>
        <w:t>, 1989)</w:t>
      </w:r>
      <w:r w:rsidRPr="00122B0C">
        <w:rPr>
          <w:rFonts w:cs="Times New Roman"/>
          <w:lang w:val="en-US"/>
        </w:rPr>
        <w:t>.</w:t>
      </w:r>
      <w:r w:rsidRPr="00122B0C">
        <w:rPr>
          <w:rFonts w:cs="Times New Roman"/>
          <w:lang w:val="en-US"/>
        </w:rPr>
        <w:tab/>
        <w:t xml:space="preserve">Although </w:t>
      </w:r>
      <w:r w:rsidRPr="00122B0C">
        <w:rPr>
          <w:lang w:val="en-GB"/>
        </w:rPr>
        <w:t>Kornhauser and Revesz partially used a game theor</w:t>
      </w:r>
      <w:r>
        <w:rPr>
          <w:lang w:val="en-GB"/>
        </w:rPr>
        <w:t>etical</w:t>
      </w:r>
      <w:r w:rsidRPr="00122B0C">
        <w:rPr>
          <w:lang w:val="en-GB"/>
        </w:rPr>
        <w:t xml:space="preserve"> approach, they do not model explicitly the strategic behaviours that can come from the interaction between the tortfeasors</w:t>
      </w:r>
      <w:r>
        <w:rPr>
          <w:lang w:val="en-GB"/>
        </w:rPr>
        <w:t xml:space="preserve">, in particular </w:t>
      </w:r>
      <w:r w:rsidRPr="00122B0C">
        <w:rPr>
          <w:lang w:val="en-GB"/>
        </w:rPr>
        <w:t>when one tortfeasor does not know what the other will do.</w:t>
      </w:r>
    </w:p>
    <w:p w14:paraId="5CD95450" w14:textId="373BFFA9" w:rsidR="003139F5" w:rsidRPr="00122B0C" w:rsidRDefault="003139F5" w:rsidP="003139F5">
      <w:pPr>
        <w:rPr>
          <w:lang w:val="en-GB"/>
        </w:rPr>
      </w:pPr>
      <w:r w:rsidRPr="00122B0C">
        <w:rPr>
          <w:lang w:val="en-GB"/>
        </w:rPr>
        <w:tab/>
      </w:r>
      <w:r>
        <w:rPr>
          <w:lang w:val="en-GB"/>
        </w:rPr>
        <w:t>We model t</w:t>
      </w:r>
      <w:r w:rsidRPr="00122B0C">
        <w:rPr>
          <w:lang w:val="en-GB"/>
        </w:rPr>
        <w:t>he interaction between the tortfeasors as a simultaneous game with incomplete information</w:t>
      </w:r>
      <w:r>
        <w:rPr>
          <w:lang w:val="en-GB"/>
        </w:rPr>
        <w:t xml:space="preserve">, starting from </w:t>
      </w:r>
      <w:r w:rsidRPr="00122B0C">
        <w:rPr>
          <w:lang w:val="en-GB"/>
        </w:rPr>
        <w:t>some assumptions:</w:t>
      </w:r>
      <w:r>
        <w:rPr>
          <w:lang w:val="en-GB"/>
        </w:rPr>
        <w:t xml:space="preserve"> </w:t>
      </w:r>
      <w:r w:rsidRPr="007A36BE">
        <w:rPr>
          <w:i/>
          <w:lang w:val="en-GB"/>
        </w:rPr>
        <w:t>(i)</w:t>
      </w:r>
      <w:r>
        <w:rPr>
          <w:lang w:val="en-GB"/>
        </w:rPr>
        <w:t xml:space="preserve"> </w:t>
      </w:r>
      <w:r w:rsidRPr="00122B0C">
        <w:rPr>
          <w:lang w:val="en-GB"/>
        </w:rPr>
        <w:t xml:space="preserve">precautions are assumed to be substitute, i.e. to avoid the harm is sufficient </w:t>
      </w:r>
      <w:r w:rsidRPr="00122B0C">
        <w:rPr>
          <w:lang w:val="en-GB"/>
        </w:rPr>
        <w:lastRenderedPageBreak/>
        <w:t>that only one (of the two tortfeasors) takes precautions;</w:t>
      </w:r>
      <w:r>
        <w:rPr>
          <w:lang w:val="en-GB"/>
        </w:rPr>
        <w:t xml:space="preserve"> </w:t>
      </w:r>
      <w:r w:rsidRPr="007A36BE">
        <w:rPr>
          <w:i/>
          <w:lang w:val="en-GB"/>
        </w:rPr>
        <w:tab/>
        <w:t>(ii)</w:t>
      </w:r>
      <w:r>
        <w:rPr>
          <w:lang w:val="en-GB"/>
        </w:rPr>
        <w:t xml:space="preserve"> </w:t>
      </w:r>
      <w:r w:rsidRPr="00122B0C">
        <w:rPr>
          <w:lang w:val="en-GB"/>
        </w:rPr>
        <w:t>negligence rule is in place;</w:t>
      </w:r>
      <w:r>
        <w:rPr>
          <w:lang w:val="en-GB"/>
        </w:rPr>
        <w:t xml:space="preserve"> </w:t>
      </w:r>
      <w:r w:rsidRPr="007A36BE">
        <w:rPr>
          <w:i/>
          <w:lang w:val="en-GB"/>
        </w:rPr>
        <w:t>(iii)</w:t>
      </w:r>
      <w:r>
        <w:rPr>
          <w:lang w:val="en-GB"/>
        </w:rPr>
        <w:t xml:space="preserve"> </w:t>
      </w:r>
      <w:r w:rsidRPr="00122B0C">
        <w:rPr>
          <w:lang w:val="en-GB"/>
        </w:rPr>
        <w:t>harm occurs whenever precautions are not taken (so we do not allow for a probability distribution over the harm);</w:t>
      </w:r>
      <w:r>
        <w:rPr>
          <w:lang w:val="en-GB"/>
        </w:rPr>
        <w:t xml:space="preserve"> </w:t>
      </w:r>
      <w:r w:rsidRPr="007A36BE">
        <w:rPr>
          <w:i/>
          <w:lang w:val="en-GB"/>
        </w:rPr>
        <w:t>(iv)</w:t>
      </w:r>
      <w:r>
        <w:rPr>
          <w:lang w:val="en-GB"/>
        </w:rPr>
        <w:t xml:space="preserve"> </w:t>
      </w:r>
      <w:r w:rsidRPr="00122B0C">
        <w:rPr>
          <w:lang w:val="en-GB"/>
        </w:rPr>
        <w:t>tortfeasors move simultaneously</w:t>
      </w:r>
      <w:r w:rsidR="00266F30">
        <w:rPr>
          <w:lang w:val="en-GB"/>
        </w:rPr>
        <w:t xml:space="preserve"> (for a cooperative game approach, </w:t>
      </w:r>
      <w:r w:rsidR="00266F30" w:rsidRPr="00266F30">
        <w:rPr>
          <w:lang w:val="en-GB"/>
        </w:rPr>
        <w:t>Dehez, P./ Ferey, S.</w:t>
      </w:r>
      <w:r w:rsidR="00266F30">
        <w:rPr>
          <w:lang w:val="en-GB"/>
        </w:rPr>
        <w:t xml:space="preserve">, </w:t>
      </w:r>
      <w:r w:rsidR="00266F30" w:rsidRPr="00266F30">
        <w:rPr>
          <w:lang w:val="en-GB"/>
        </w:rPr>
        <w:t>2013</w:t>
      </w:r>
      <w:r w:rsidR="00266F30">
        <w:rPr>
          <w:lang w:val="en-GB"/>
        </w:rPr>
        <w:t>)</w:t>
      </w:r>
      <w:r w:rsidRPr="00122B0C">
        <w:rPr>
          <w:lang w:val="en-GB"/>
        </w:rPr>
        <w:t>.</w:t>
      </w:r>
    </w:p>
    <w:p w14:paraId="1884785A" w14:textId="77777777" w:rsidR="003139F5" w:rsidRDefault="003139F5" w:rsidP="003139F5">
      <w:pPr>
        <w:rPr>
          <w:lang w:val="en-GB"/>
        </w:rPr>
      </w:pPr>
      <w:r>
        <w:rPr>
          <w:lang w:val="en-GB"/>
        </w:rPr>
        <w:tab/>
      </w:r>
      <w:r w:rsidRPr="00122B0C">
        <w:rPr>
          <w:lang w:val="en-GB"/>
        </w:rPr>
        <w:t>W</w:t>
      </w:r>
      <w:r>
        <w:rPr>
          <w:lang w:val="en-GB"/>
        </w:rPr>
        <w:t xml:space="preserve">ith our results we </w:t>
      </w:r>
      <w:r w:rsidRPr="00122B0C">
        <w:rPr>
          <w:lang w:val="en-GB"/>
        </w:rPr>
        <w:t>can test whether a joint-liability produce more or less deterrence than a non-joint-liability ones.</w:t>
      </w:r>
      <w:r>
        <w:rPr>
          <w:lang w:val="en-GB"/>
        </w:rPr>
        <w:t xml:space="preserve"> The main </w:t>
      </w:r>
      <w:r w:rsidRPr="00122B0C">
        <w:rPr>
          <w:lang w:val="en-GB"/>
        </w:rPr>
        <w:t xml:space="preserve">intuition is that </w:t>
      </w:r>
      <w:r>
        <w:rPr>
          <w:lang w:val="en-GB"/>
        </w:rPr>
        <w:t xml:space="preserve">freeriding will occur: </w:t>
      </w:r>
      <w:r w:rsidRPr="00122B0C">
        <w:rPr>
          <w:lang w:val="en-GB"/>
        </w:rPr>
        <w:t xml:space="preserve">if </w:t>
      </w:r>
      <w:r>
        <w:rPr>
          <w:lang w:val="en-GB"/>
        </w:rPr>
        <w:t>one party</w:t>
      </w:r>
      <w:r w:rsidRPr="00122B0C">
        <w:rPr>
          <w:lang w:val="en-GB"/>
        </w:rPr>
        <w:t xml:space="preserve"> thinks that the other will take precautions </w:t>
      </w:r>
      <w:r>
        <w:rPr>
          <w:lang w:val="en-GB"/>
        </w:rPr>
        <w:t>s/</w:t>
      </w:r>
      <w:r w:rsidRPr="00122B0C">
        <w:rPr>
          <w:lang w:val="en-GB"/>
        </w:rPr>
        <w:t xml:space="preserve">he will not, in turn, take precautions; </w:t>
      </w:r>
      <w:r>
        <w:rPr>
          <w:lang w:val="en-GB"/>
        </w:rPr>
        <w:t xml:space="preserve">and in the </w:t>
      </w:r>
      <w:r w:rsidRPr="00122B0C">
        <w:rPr>
          <w:lang w:val="en-GB"/>
        </w:rPr>
        <w:t xml:space="preserve">end no one will take precautions. </w:t>
      </w:r>
    </w:p>
    <w:p w14:paraId="2D09CEC4" w14:textId="753C2835" w:rsidR="003139F5" w:rsidRPr="00122B0C" w:rsidRDefault="003139F5" w:rsidP="003139F5">
      <w:pPr>
        <w:ind w:firstLine="708"/>
        <w:rPr>
          <w:lang w:val="en-GB"/>
        </w:rPr>
      </w:pPr>
      <w:r>
        <w:rPr>
          <w:lang w:val="en-GB"/>
        </w:rPr>
        <w:t>Therefore, although joint-liability is usually introduced in order to increase the number of parties who can be responsible for environmental harm, and therefore reduce risks, such a provision would in reality induce less responsibility from agents, resulting in an increase of environmental damages</w:t>
      </w:r>
      <w:r w:rsidRPr="00122B0C">
        <w:rPr>
          <w:lang w:val="en-GB"/>
        </w:rPr>
        <w:t>.</w:t>
      </w:r>
    </w:p>
    <w:p w14:paraId="6C4E0646" w14:textId="77777777" w:rsidR="003139F5" w:rsidRDefault="003139F5" w:rsidP="003139F5">
      <w:pPr>
        <w:rPr>
          <w:lang w:val="en-GB"/>
        </w:rPr>
      </w:pPr>
    </w:p>
    <w:p w14:paraId="085399CE" w14:textId="77777777" w:rsidR="003139F5" w:rsidRPr="007A36BE" w:rsidRDefault="003139F5" w:rsidP="003139F5">
      <w:pPr>
        <w:rPr>
          <w:b/>
          <w:u w:val="single"/>
          <w:lang w:val="en-GB"/>
        </w:rPr>
      </w:pPr>
      <w:r w:rsidRPr="007A36BE">
        <w:rPr>
          <w:b/>
          <w:u w:val="single"/>
          <w:lang w:val="en-GB"/>
        </w:rPr>
        <w:t>References</w:t>
      </w:r>
    </w:p>
    <w:p w14:paraId="30A92097" w14:textId="77777777" w:rsidR="00BF1B95" w:rsidRPr="00C37212" w:rsidRDefault="00BF1B95" w:rsidP="00C37212">
      <w:pPr>
        <w:rPr>
          <w:lang w:val="en-GB"/>
        </w:rPr>
      </w:pPr>
    </w:p>
    <w:p w14:paraId="63541D51" w14:textId="19833E1F" w:rsidR="00BF1B95" w:rsidRPr="007D19B2" w:rsidRDefault="00BF1B95" w:rsidP="00C37212">
      <w:pPr>
        <w:rPr>
          <w:lang w:val="en-GB"/>
        </w:rPr>
      </w:pPr>
      <w:r w:rsidRPr="00C37212">
        <w:rPr>
          <w:lang w:val="en-GB"/>
        </w:rPr>
        <w:t>Arlen</w:t>
      </w:r>
      <w:r>
        <w:rPr>
          <w:lang w:val="en-GB"/>
        </w:rPr>
        <w:t xml:space="preserve">, J. / </w:t>
      </w:r>
      <w:r w:rsidRPr="00C37212">
        <w:rPr>
          <w:lang w:val="en-GB"/>
        </w:rPr>
        <w:t>Bentley MacLeod</w:t>
      </w:r>
      <w:r w:rsidRPr="00C37212">
        <w:rPr>
          <w:lang w:val="en-GB"/>
        </w:rPr>
        <w:t xml:space="preserve"> </w:t>
      </w:r>
      <w:r>
        <w:rPr>
          <w:lang w:val="en-GB"/>
        </w:rPr>
        <w:t xml:space="preserve">, </w:t>
      </w:r>
      <w:r w:rsidRPr="00C37212">
        <w:rPr>
          <w:lang w:val="en-GB"/>
        </w:rPr>
        <w:t xml:space="preserve">W. </w:t>
      </w:r>
      <w:r>
        <w:rPr>
          <w:lang w:val="en-GB"/>
        </w:rPr>
        <w:t xml:space="preserve">(2005), </w:t>
      </w:r>
      <w:r w:rsidRPr="00C37212">
        <w:rPr>
          <w:i/>
          <w:iCs/>
          <w:lang w:val="en-GB"/>
        </w:rPr>
        <w:t>Beyond Master-Servant: A Critique of Vicarious Liability</w:t>
      </w:r>
      <w:r>
        <w:rPr>
          <w:i/>
          <w:iCs/>
          <w:lang w:val="en-GB"/>
        </w:rPr>
        <w:t>.</w:t>
      </w:r>
    </w:p>
    <w:p w14:paraId="2CF58BD0" w14:textId="77777777" w:rsidR="00BF1B95" w:rsidRDefault="00BF1B95" w:rsidP="003139F5">
      <w:pPr>
        <w:rPr>
          <w:lang w:val="en-GB"/>
        </w:rPr>
      </w:pPr>
      <w:r w:rsidRPr="00122B0C">
        <w:rPr>
          <w:lang w:val="en-GB"/>
        </w:rPr>
        <w:t xml:space="preserve">Balkenborg, </w:t>
      </w:r>
      <w:r>
        <w:rPr>
          <w:lang w:val="en-GB"/>
        </w:rPr>
        <w:t xml:space="preserve">D. (2004), </w:t>
      </w:r>
      <w:r w:rsidRPr="00122B0C">
        <w:rPr>
          <w:i/>
          <w:iCs/>
          <w:lang w:val="en-GB"/>
        </w:rPr>
        <w:t>On Extended Liability in a Model of Adverse Selection</w:t>
      </w:r>
      <w:r>
        <w:rPr>
          <w:lang w:val="en-GB"/>
        </w:rPr>
        <w:t>.</w:t>
      </w:r>
    </w:p>
    <w:p w14:paraId="630166CE" w14:textId="77777777" w:rsidR="00BF1B95" w:rsidRDefault="00BF1B95" w:rsidP="003139F5">
      <w:pPr>
        <w:rPr>
          <w:lang w:val="en-GB"/>
        </w:rPr>
      </w:pPr>
      <w:r w:rsidRPr="00122B0C">
        <w:rPr>
          <w:lang w:val="en-GB"/>
        </w:rPr>
        <w:t>Boyd</w:t>
      </w:r>
      <w:r>
        <w:rPr>
          <w:lang w:val="en-GB"/>
        </w:rPr>
        <w:t xml:space="preserve">, J. and </w:t>
      </w:r>
      <w:r w:rsidRPr="00122B0C">
        <w:rPr>
          <w:lang w:val="en-GB"/>
        </w:rPr>
        <w:t xml:space="preserve">Ingberman, </w:t>
      </w:r>
      <w:r>
        <w:rPr>
          <w:lang w:val="en-GB"/>
        </w:rPr>
        <w:t xml:space="preserve">D.E. (1996), </w:t>
      </w:r>
      <w:r w:rsidRPr="00122B0C">
        <w:rPr>
          <w:i/>
          <w:iCs/>
          <w:lang w:val="en-GB"/>
        </w:rPr>
        <w:t xml:space="preserve">The </w:t>
      </w:r>
      <w:r>
        <w:rPr>
          <w:i/>
          <w:iCs/>
          <w:lang w:val="en-GB"/>
        </w:rPr>
        <w:t>“</w:t>
      </w:r>
      <w:r w:rsidRPr="00122B0C">
        <w:rPr>
          <w:i/>
          <w:iCs/>
          <w:lang w:val="en-GB"/>
        </w:rPr>
        <w:t>Polluter Pays Principle</w:t>
      </w:r>
      <w:r>
        <w:rPr>
          <w:i/>
          <w:iCs/>
          <w:lang w:val="en-GB"/>
        </w:rPr>
        <w:t>”</w:t>
      </w:r>
      <w:r w:rsidRPr="00122B0C">
        <w:rPr>
          <w:i/>
          <w:iCs/>
          <w:lang w:val="en-GB"/>
        </w:rPr>
        <w:t>: Should Liability be Extended When the Polluter Cannot Pay?</w:t>
      </w:r>
    </w:p>
    <w:p w14:paraId="47D1C82C" w14:textId="77777777" w:rsidR="00BF1B95" w:rsidRDefault="00BF1B95" w:rsidP="003139F5">
      <w:pPr>
        <w:rPr>
          <w:lang w:val="en-GB"/>
        </w:rPr>
      </w:pPr>
      <w:r>
        <w:rPr>
          <w:lang w:val="en-GB"/>
        </w:rPr>
        <w:t>B</w:t>
      </w:r>
      <w:r w:rsidRPr="00122B0C">
        <w:rPr>
          <w:lang w:val="en-GB"/>
        </w:rPr>
        <w:t>oyd</w:t>
      </w:r>
      <w:r>
        <w:rPr>
          <w:lang w:val="en-GB"/>
        </w:rPr>
        <w:t xml:space="preserve">, J. and </w:t>
      </w:r>
      <w:r w:rsidRPr="00122B0C">
        <w:rPr>
          <w:lang w:val="en-GB"/>
        </w:rPr>
        <w:t xml:space="preserve">Ingberman, </w:t>
      </w:r>
      <w:r>
        <w:rPr>
          <w:lang w:val="en-GB"/>
        </w:rPr>
        <w:t xml:space="preserve">D.E. (1997), </w:t>
      </w:r>
      <w:r w:rsidRPr="00122B0C">
        <w:rPr>
          <w:i/>
          <w:iCs/>
          <w:lang w:val="en-GB"/>
        </w:rPr>
        <w:t xml:space="preserve">The Search for Deep Pockets: Is </w:t>
      </w:r>
      <w:r>
        <w:rPr>
          <w:i/>
          <w:iCs/>
          <w:lang w:val="en-GB"/>
        </w:rPr>
        <w:t>“</w:t>
      </w:r>
      <w:r w:rsidRPr="00122B0C">
        <w:rPr>
          <w:i/>
          <w:iCs/>
          <w:lang w:val="en-GB"/>
        </w:rPr>
        <w:t>Extended Liability</w:t>
      </w:r>
      <w:r>
        <w:rPr>
          <w:i/>
          <w:iCs/>
          <w:lang w:val="en-GB"/>
        </w:rPr>
        <w:t>”</w:t>
      </w:r>
      <w:r w:rsidRPr="00122B0C">
        <w:rPr>
          <w:i/>
          <w:iCs/>
          <w:lang w:val="en-GB"/>
        </w:rPr>
        <w:t xml:space="preserve"> Expensive Liability?</w:t>
      </w:r>
    </w:p>
    <w:p w14:paraId="55F929EF" w14:textId="77777777" w:rsidR="00BF1B95" w:rsidRDefault="00BF1B95" w:rsidP="003139F5">
      <w:pPr>
        <w:rPr>
          <w:lang w:val="en-GB"/>
        </w:rPr>
      </w:pPr>
      <w:r w:rsidRPr="00122B0C">
        <w:rPr>
          <w:lang w:val="en-GB"/>
        </w:rPr>
        <w:t>Boyer</w:t>
      </w:r>
      <w:r>
        <w:rPr>
          <w:lang w:val="en-GB"/>
        </w:rPr>
        <w:t>, M. and</w:t>
      </w:r>
      <w:r w:rsidRPr="00122B0C">
        <w:rPr>
          <w:lang w:val="en-GB"/>
        </w:rPr>
        <w:t xml:space="preserve"> Laffont, </w:t>
      </w:r>
      <w:r>
        <w:rPr>
          <w:lang w:val="en-GB"/>
        </w:rPr>
        <w:t xml:space="preserve">J. (1996), </w:t>
      </w:r>
      <w:r w:rsidRPr="00122B0C">
        <w:rPr>
          <w:i/>
          <w:iCs/>
          <w:lang w:val="en-GB"/>
        </w:rPr>
        <w:t>Environmental risks and bank liability</w:t>
      </w:r>
      <w:r>
        <w:rPr>
          <w:lang w:val="en-GB"/>
        </w:rPr>
        <w:t>.</w:t>
      </w:r>
      <w:r w:rsidRPr="00122B0C">
        <w:rPr>
          <w:lang w:val="en-GB"/>
        </w:rPr>
        <w:t xml:space="preserve"> </w:t>
      </w:r>
    </w:p>
    <w:p w14:paraId="52CA8985" w14:textId="77777777" w:rsidR="00BF1B95" w:rsidRDefault="00BF1B95" w:rsidP="007D19B2">
      <w:pPr>
        <w:rPr>
          <w:i/>
          <w:iCs/>
          <w:lang w:val="en-GB"/>
        </w:rPr>
      </w:pPr>
      <w:r w:rsidRPr="007D19B2">
        <w:rPr>
          <w:lang w:val="en-GB"/>
        </w:rPr>
        <w:t>B</w:t>
      </w:r>
      <w:r>
        <w:rPr>
          <w:lang w:val="en-GB"/>
        </w:rPr>
        <w:t>oyer,</w:t>
      </w:r>
      <w:r w:rsidRPr="007D19B2">
        <w:rPr>
          <w:lang w:val="en-GB"/>
        </w:rPr>
        <w:t xml:space="preserve"> M., P</w:t>
      </w:r>
      <w:r>
        <w:rPr>
          <w:lang w:val="en-GB"/>
        </w:rPr>
        <w:t xml:space="preserve">orrini, </w:t>
      </w:r>
      <w:r w:rsidRPr="007D19B2">
        <w:rPr>
          <w:lang w:val="en-GB"/>
        </w:rPr>
        <w:t xml:space="preserve">D. (2002), </w:t>
      </w:r>
      <w:r w:rsidRPr="007D19B2">
        <w:rPr>
          <w:i/>
          <w:iCs/>
          <w:lang w:val="en-GB"/>
        </w:rPr>
        <w:t>The Choice of Instruments for Environmental Policy:</w:t>
      </w:r>
      <w:r w:rsidRPr="007D19B2">
        <w:rPr>
          <w:i/>
          <w:iCs/>
          <w:lang w:val="en-GB"/>
        </w:rPr>
        <w:t xml:space="preserve"> </w:t>
      </w:r>
      <w:r w:rsidRPr="007D19B2">
        <w:rPr>
          <w:i/>
          <w:iCs/>
          <w:lang w:val="en-GB"/>
        </w:rPr>
        <w:t>Liability or Regulation?</w:t>
      </w:r>
    </w:p>
    <w:p w14:paraId="3F0A8909" w14:textId="77777777" w:rsidR="00BF1B95" w:rsidRDefault="00BF1B95" w:rsidP="007D19B2">
      <w:pPr>
        <w:rPr>
          <w:lang w:val="en-GB"/>
        </w:rPr>
      </w:pPr>
      <w:r w:rsidRPr="007D19B2">
        <w:rPr>
          <w:lang w:val="en-GB"/>
        </w:rPr>
        <w:t>B</w:t>
      </w:r>
      <w:r>
        <w:rPr>
          <w:lang w:val="en-GB"/>
        </w:rPr>
        <w:t xml:space="preserve">oyer, </w:t>
      </w:r>
      <w:r w:rsidRPr="007D19B2">
        <w:rPr>
          <w:lang w:val="en-GB"/>
        </w:rPr>
        <w:t>M., P</w:t>
      </w:r>
      <w:r>
        <w:rPr>
          <w:lang w:val="en-GB"/>
        </w:rPr>
        <w:t xml:space="preserve">orrini, </w:t>
      </w:r>
      <w:r w:rsidRPr="007D19B2">
        <w:rPr>
          <w:lang w:val="en-GB"/>
        </w:rPr>
        <w:t xml:space="preserve">D. (2004), </w:t>
      </w:r>
      <w:r w:rsidRPr="007D19B2">
        <w:rPr>
          <w:i/>
          <w:iCs/>
          <w:lang w:val="en-GB"/>
        </w:rPr>
        <w:t>Modelling the Choice Between Regulation and Liability</w:t>
      </w:r>
      <w:r w:rsidRPr="007D19B2">
        <w:rPr>
          <w:i/>
          <w:iCs/>
          <w:lang w:val="en-GB"/>
        </w:rPr>
        <w:t xml:space="preserve"> </w:t>
      </w:r>
      <w:r w:rsidRPr="007D19B2">
        <w:rPr>
          <w:i/>
          <w:iCs/>
          <w:lang w:val="en-GB"/>
        </w:rPr>
        <w:t>in Terms of Social Welfare</w:t>
      </w:r>
      <w:r>
        <w:rPr>
          <w:i/>
          <w:iCs/>
          <w:lang w:val="en-GB"/>
        </w:rPr>
        <w:t>.</w:t>
      </w:r>
    </w:p>
    <w:p w14:paraId="1237F052" w14:textId="77777777" w:rsidR="00BF1B95" w:rsidRDefault="00BF1B95" w:rsidP="00F5555C">
      <w:pPr>
        <w:rPr>
          <w:lang w:val="en-GB"/>
        </w:rPr>
      </w:pPr>
      <w:r w:rsidRPr="00F5555C">
        <w:rPr>
          <w:lang w:val="en-GB"/>
        </w:rPr>
        <w:t>Carbonara, E</w:t>
      </w:r>
      <w:r>
        <w:rPr>
          <w:lang w:val="en-GB"/>
        </w:rPr>
        <w:t>. /</w:t>
      </w:r>
      <w:r w:rsidRPr="00F5555C">
        <w:rPr>
          <w:lang w:val="en-GB"/>
        </w:rPr>
        <w:t xml:space="preserve"> Guerra, A</w:t>
      </w:r>
      <w:r>
        <w:rPr>
          <w:lang w:val="en-GB"/>
        </w:rPr>
        <w:t>.</w:t>
      </w:r>
      <w:r w:rsidRPr="00F5555C">
        <w:rPr>
          <w:lang w:val="en-GB"/>
        </w:rPr>
        <w:t xml:space="preserve"> </w:t>
      </w:r>
      <w:r>
        <w:rPr>
          <w:lang w:val="en-GB"/>
        </w:rPr>
        <w:t>/</w:t>
      </w:r>
      <w:r w:rsidRPr="00F5555C">
        <w:rPr>
          <w:lang w:val="en-GB"/>
        </w:rPr>
        <w:t xml:space="preserve"> Parisi, F</w:t>
      </w:r>
      <w:r>
        <w:rPr>
          <w:lang w:val="en-GB"/>
        </w:rPr>
        <w:t>. (2016)</w:t>
      </w:r>
      <w:r w:rsidRPr="00F5555C">
        <w:rPr>
          <w:lang w:val="en-GB"/>
        </w:rPr>
        <w:t xml:space="preserve">, </w:t>
      </w:r>
      <w:r w:rsidRPr="00F5555C">
        <w:rPr>
          <w:i/>
          <w:iCs/>
          <w:lang w:val="en-GB"/>
        </w:rPr>
        <w:t>Sharing Residual Liability: The Cheapest Cost Avoider Revisited</w:t>
      </w:r>
      <w:r>
        <w:rPr>
          <w:lang w:val="en-GB"/>
        </w:rPr>
        <w:t>.</w:t>
      </w:r>
    </w:p>
    <w:p w14:paraId="070B294C" w14:textId="77777777" w:rsidR="00BF1B95" w:rsidRDefault="00BF1B95" w:rsidP="00A21D67">
      <w:pPr>
        <w:rPr>
          <w:lang w:val="en-GB"/>
        </w:rPr>
      </w:pPr>
      <w:r>
        <w:rPr>
          <w:lang w:val="en-GB"/>
        </w:rPr>
        <w:t xml:space="preserve">Carli, F. / </w:t>
      </w:r>
      <w:r w:rsidRPr="00A21D67">
        <w:rPr>
          <w:lang w:val="en-GB"/>
        </w:rPr>
        <w:t>Uras</w:t>
      </w:r>
      <w:r>
        <w:rPr>
          <w:lang w:val="en-GB"/>
        </w:rPr>
        <w:t>, B. R. (2017)</w:t>
      </w:r>
      <w:r w:rsidRPr="00A21D67">
        <w:rPr>
          <w:lang w:val="en-GB"/>
        </w:rPr>
        <w:t>,</w:t>
      </w:r>
      <w:r>
        <w:rPr>
          <w:lang w:val="en-GB"/>
        </w:rPr>
        <w:t xml:space="preserve"> </w:t>
      </w:r>
      <w:r w:rsidRPr="00A21D67">
        <w:rPr>
          <w:i/>
          <w:iCs/>
          <w:lang w:val="en-GB"/>
        </w:rPr>
        <w:t>Joint-liability with endogenously asymmetric group loan contracts</w:t>
      </w:r>
      <w:r>
        <w:rPr>
          <w:lang w:val="en-GB"/>
        </w:rPr>
        <w:t>.</w:t>
      </w:r>
    </w:p>
    <w:p w14:paraId="523C023A" w14:textId="77777777" w:rsidR="00BF1B95" w:rsidRDefault="00BF1B95" w:rsidP="007A5403">
      <w:pPr>
        <w:rPr>
          <w:lang w:val="en-GB"/>
        </w:rPr>
      </w:pPr>
      <w:r w:rsidRPr="007A5403">
        <w:rPr>
          <w:lang w:val="en-GB"/>
        </w:rPr>
        <w:t>Carvell</w:t>
      </w:r>
      <w:r>
        <w:rPr>
          <w:lang w:val="en-GB"/>
        </w:rPr>
        <w:t xml:space="preserve">, D. / </w:t>
      </w:r>
      <w:r w:rsidRPr="007A5403">
        <w:rPr>
          <w:lang w:val="en-GB"/>
        </w:rPr>
        <w:t>Currie</w:t>
      </w:r>
      <w:r>
        <w:rPr>
          <w:lang w:val="en-GB"/>
        </w:rPr>
        <w:t xml:space="preserve">, J. / </w:t>
      </w:r>
      <w:r w:rsidRPr="007A5403">
        <w:rPr>
          <w:lang w:val="en-GB"/>
        </w:rPr>
        <w:t>MacLeod</w:t>
      </w:r>
      <w:r>
        <w:rPr>
          <w:lang w:val="en-GB"/>
        </w:rPr>
        <w:t xml:space="preserve">, W. B. (2012), </w:t>
      </w:r>
      <w:r w:rsidRPr="007A5403">
        <w:rPr>
          <w:i/>
          <w:iCs/>
          <w:lang w:val="en-GB"/>
        </w:rPr>
        <w:t>Accidental Death and The Rule of Joint and Several Liability</w:t>
      </w:r>
      <w:r>
        <w:rPr>
          <w:lang w:val="en-GB"/>
        </w:rPr>
        <w:t>.</w:t>
      </w:r>
    </w:p>
    <w:p w14:paraId="632E5F0F" w14:textId="77777777" w:rsidR="00BF1B95" w:rsidRDefault="00BF1B95" w:rsidP="00A21D67">
      <w:pPr>
        <w:rPr>
          <w:lang w:val="en-GB"/>
        </w:rPr>
      </w:pPr>
      <w:r>
        <w:rPr>
          <w:lang w:val="en-GB"/>
        </w:rPr>
        <w:t>C</w:t>
      </w:r>
      <w:r w:rsidRPr="00A21D67">
        <w:rPr>
          <w:lang w:val="en-GB"/>
        </w:rPr>
        <w:t xml:space="preserve">hang </w:t>
      </w:r>
      <w:r>
        <w:rPr>
          <w:lang w:val="en-GB"/>
        </w:rPr>
        <w:t>H. F. /</w:t>
      </w:r>
      <w:r w:rsidRPr="00A21D67">
        <w:rPr>
          <w:lang w:val="en-GB"/>
        </w:rPr>
        <w:t xml:space="preserve"> </w:t>
      </w:r>
      <w:r>
        <w:rPr>
          <w:lang w:val="en-GB"/>
        </w:rPr>
        <w:t>S</w:t>
      </w:r>
      <w:r w:rsidRPr="00A21D67">
        <w:rPr>
          <w:lang w:val="en-GB"/>
        </w:rPr>
        <w:t>igman</w:t>
      </w:r>
      <w:r>
        <w:rPr>
          <w:lang w:val="en-GB"/>
        </w:rPr>
        <w:t xml:space="preserve">, H. (2005), </w:t>
      </w:r>
      <w:r w:rsidRPr="00A21D67">
        <w:rPr>
          <w:i/>
          <w:iCs/>
          <w:lang w:val="en-GB"/>
        </w:rPr>
        <w:t>The Effect of Joint and Several Liability under Superfund on Brownfields</w:t>
      </w:r>
      <w:r>
        <w:rPr>
          <w:lang w:val="en-GB"/>
        </w:rPr>
        <w:t>.</w:t>
      </w:r>
    </w:p>
    <w:p w14:paraId="0501A330" w14:textId="77777777" w:rsidR="00BF1B95" w:rsidRDefault="00BF1B95" w:rsidP="00F5555C">
      <w:pPr>
        <w:rPr>
          <w:lang w:val="en-GB"/>
        </w:rPr>
      </w:pPr>
      <w:r w:rsidRPr="00F5555C">
        <w:rPr>
          <w:lang w:val="en-GB"/>
        </w:rPr>
        <w:t>Chun, S</w:t>
      </w:r>
      <w:r w:rsidRPr="00F5555C">
        <w:rPr>
          <w:lang w:val="en-GB"/>
        </w:rPr>
        <w:t>. /</w:t>
      </w:r>
      <w:r w:rsidRPr="00F5555C">
        <w:rPr>
          <w:lang w:val="en-GB"/>
        </w:rPr>
        <w:t xml:space="preserve"> Ki</w:t>
      </w:r>
      <w:r w:rsidRPr="00F5555C">
        <w:rPr>
          <w:lang w:val="en-GB"/>
        </w:rPr>
        <w:t>m</w:t>
      </w:r>
      <w:r w:rsidRPr="00F5555C">
        <w:rPr>
          <w:lang w:val="en-GB"/>
        </w:rPr>
        <w:t>, J</w:t>
      </w:r>
      <w:r w:rsidRPr="00F5555C">
        <w:rPr>
          <w:lang w:val="en-GB"/>
        </w:rPr>
        <w:t>.</w:t>
      </w:r>
      <w:r>
        <w:rPr>
          <w:lang w:val="en-GB"/>
        </w:rPr>
        <w:t xml:space="preserve"> (2021)</w:t>
      </w:r>
      <w:r w:rsidRPr="00F5555C">
        <w:rPr>
          <w:lang w:val="en-GB"/>
        </w:rPr>
        <w:t xml:space="preserve">, </w:t>
      </w:r>
      <w:r w:rsidRPr="00F5555C">
        <w:rPr>
          <w:i/>
          <w:iCs/>
          <w:lang w:val="en-GB"/>
        </w:rPr>
        <w:t>Vicarious Liability Under a Strict Liability Rule</w:t>
      </w:r>
      <w:r>
        <w:rPr>
          <w:lang w:val="en-GB"/>
        </w:rPr>
        <w:t>.</w:t>
      </w:r>
    </w:p>
    <w:p w14:paraId="2ADE08A9" w14:textId="77777777" w:rsidR="00BF1B95" w:rsidRDefault="00BF1B95" w:rsidP="007D19B2">
      <w:pPr>
        <w:rPr>
          <w:lang w:val="en-GB"/>
        </w:rPr>
      </w:pPr>
      <w:r w:rsidRPr="007D19B2">
        <w:rPr>
          <w:lang w:val="en-GB"/>
        </w:rPr>
        <w:t>D</w:t>
      </w:r>
      <w:r>
        <w:rPr>
          <w:lang w:val="en-GB"/>
        </w:rPr>
        <w:t xml:space="preserve">ari Mattiacci, </w:t>
      </w:r>
      <w:r w:rsidRPr="007D19B2">
        <w:rPr>
          <w:lang w:val="en-GB"/>
        </w:rPr>
        <w:t>G., P</w:t>
      </w:r>
      <w:r>
        <w:rPr>
          <w:lang w:val="en-GB"/>
        </w:rPr>
        <w:t xml:space="preserve">arisi, </w:t>
      </w:r>
      <w:r w:rsidRPr="007D19B2">
        <w:rPr>
          <w:lang w:val="en-GB"/>
        </w:rPr>
        <w:t xml:space="preserve">F. (2004), </w:t>
      </w:r>
      <w:r w:rsidRPr="007D19B2">
        <w:rPr>
          <w:i/>
          <w:iCs/>
          <w:lang w:val="en-GB"/>
        </w:rPr>
        <w:t>The Cost of Delegated Control: Vicarious</w:t>
      </w:r>
      <w:r w:rsidRPr="007D19B2">
        <w:rPr>
          <w:i/>
          <w:iCs/>
          <w:lang w:val="en-GB"/>
        </w:rPr>
        <w:t xml:space="preserve"> </w:t>
      </w:r>
      <w:r w:rsidRPr="007D19B2">
        <w:rPr>
          <w:i/>
          <w:iCs/>
          <w:lang w:val="en-GB"/>
        </w:rPr>
        <w:t>Liability, Secondary Liability and Mandatory Insurance</w:t>
      </w:r>
      <w:r>
        <w:rPr>
          <w:lang w:val="en-GB"/>
        </w:rPr>
        <w:t>.</w:t>
      </w:r>
    </w:p>
    <w:p w14:paraId="22FEF2EB" w14:textId="77777777" w:rsidR="00BF1B95" w:rsidRDefault="00BF1B95" w:rsidP="00A21D67">
      <w:pPr>
        <w:rPr>
          <w:rFonts w:cs="Times New Roman"/>
          <w:i/>
          <w:iCs/>
          <w:kern w:val="0"/>
          <w:sz w:val="24"/>
          <w:szCs w:val="24"/>
          <w:lang w:val="en-GB"/>
        </w:rPr>
      </w:pPr>
      <w:bookmarkStart w:id="0" w:name="_Hlk146977923"/>
      <w:r w:rsidRPr="00A21D67">
        <w:rPr>
          <w:rFonts w:cs="Times New Roman"/>
          <w:kern w:val="0"/>
          <w:sz w:val="24"/>
          <w:szCs w:val="24"/>
          <w:lang w:val="en-GB"/>
        </w:rPr>
        <w:t>Dehez</w:t>
      </w:r>
      <w:r>
        <w:rPr>
          <w:rFonts w:cs="Times New Roman"/>
          <w:kern w:val="0"/>
          <w:sz w:val="24"/>
          <w:szCs w:val="24"/>
          <w:lang w:val="en-GB"/>
        </w:rPr>
        <w:t>,</w:t>
      </w:r>
      <w:r w:rsidRPr="00A21D67">
        <w:rPr>
          <w:rFonts w:cs="Times New Roman"/>
          <w:kern w:val="0"/>
          <w:sz w:val="24"/>
          <w:szCs w:val="24"/>
          <w:lang w:val="en-GB"/>
        </w:rPr>
        <w:t xml:space="preserve"> </w:t>
      </w:r>
      <w:r w:rsidRPr="00A21D67">
        <w:rPr>
          <w:rFonts w:cs="Times New Roman"/>
          <w:kern w:val="0"/>
          <w:sz w:val="24"/>
          <w:szCs w:val="24"/>
          <w:lang w:val="en-GB"/>
        </w:rPr>
        <w:t>P</w:t>
      </w:r>
      <w:r>
        <w:rPr>
          <w:rFonts w:cs="Times New Roman"/>
          <w:kern w:val="0"/>
          <w:sz w:val="24"/>
          <w:szCs w:val="24"/>
          <w:lang w:val="en-GB"/>
        </w:rPr>
        <w:t>./</w:t>
      </w:r>
      <w:r w:rsidRPr="00A21D67">
        <w:rPr>
          <w:rFonts w:cs="Times New Roman"/>
          <w:kern w:val="0"/>
          <w:sz w:val="24"/>
          <w:szCs w:val="24"/>
          <w:lang w:val="en-GB"/>
        </w:rPr>
        <w:t xml:space="preserve"> Fer</w:t>
      </w:r>
      <w:r>
        <w:rPr>
          <w:rFonts w:cs="Times New Roman"/>
          <w:kern w:val="0"/>
          <w:sz w:val="24"/>
          <w:szCs w:val="24"/>
          <w:lang w:val="en-GB"/>
        </w:rPr>
        <w:t>ey, S. (2013)</w:t>
      </w:r>
      <w:bookmarkEnd w:id="0"/>
      <w:r>
        <w:rPr>
          <w:rFonts w:cs="Times New Roman"/>
          <w:kern w:val="0"/>
          <w:sz w:val="24"/>
          <w:szCs w:val="24"/>
          <w:lang w:val="en-GB"/>
        </w:rPr>
        <w:t>,</w:t>
      </w:r>
      <w:r w:rsidRPr="00A21D67">
        <w:rPr>
          <w:rFonts w:cs="Times New Roman"/>
          <w:kern w:val="0"/>
          <w:sz w:val="24"/>
          <w:szCs w:val="24"/>
          <w:lang w:val="en-GB"/>
        </w:rPr>
        <w:t xml:space="preserve"> </w:t>
      </w:r>
      <w:r w:rsidRPr="00A21D67">
        <w:rPr>
          <w:rFonts w:cs="Times New Roman"/>
          <w:i/>
          <w:iCs/>
          <w:kern w:val="0"/>
          <w:sz w:val="24"/>
          <w:szCs w:val="24"/>
          <w:lang w:val="en-GB"/>
        </w:rPr>
        <w:t>How to share joint liability: A cooperative game approach</w:t>
      </w:r>
      <w:r>
        <w:rPr>
          <w:rFonts w:cs="Times New Roman"/>
          <w:i/>
          <w:iCs/>
          <w:kern w:val="0"/>
          <w:sz w:val="24"/>
          <w:szCs w:val="24"/>
          <w:lang w:val="en-GB"/>
        </w:rPr>
        <w:t>.</w:t>
      </w:r>
    </w:p>
    <w:p w14:paraId="29B9EBB4" w14:textId="77777777" w:rsidR="00BF1B95" w:rsidRDefault="00BF1B95" w:rsidP="007D19B2">
      <w:pPr>
        <w:rPr>
          <w:lang w:val="en-GB"/>
        </w:rPr>
      </w:pPr>
      <w:r w:rsidRPr="007D19B2">
        <w:rPr>
          <w:lang w:val="en-GB"/>
        </w:rPr>
        <w:t>Faure, M. G. / Partain, R. A.</w:t>
      </w:r>
      <w:r>
        <w:rPr>
          <w:lang w:val="en-GB"/>
        </w:rPr>
        <w:t xml:space="preserve"> (2019)</w:t>
      </w:r>
      <w:r w:rsidRPr="007D19B2">
        <w:rPr>
          <w:lang w:val="en-GB"/>
        </w:rPr>
        <w:t xml:space="preserve">, </w:t>
      </w:r>
      <w:r w:rsidRPr="007D19B2">
        <w:rPr>
          <w:i/>
          <w:iCs/>
          <w:lang w:val="en-GB"/>
        </w:rPr>
        <w:t>Environmental Law and Economics</w:t>
      </w:r>
      <w:r>
        <w:rPr>
          <w:i/>
          <w:iCs/>
          <w:lang w:val="en-GB"/>
        </w:rPr>
        <w:t>.</w:t>
      </w:r>
      <w:r>
        <w:rPr>
          <w:lang w:val="en-GB"/>
        </w:rPr>
        <w:t xml:space="preserve"> </w:t>
      </w:r>
    </w:p>
    <w:p w14:paraId="5C94130F" w14:textId="77777777" w:rsidR="00BF1B95" w:rsidRDefault="00BF1B95" w:rsidP="007A5403">
      <w:pPr>
        <w:rPr>
          <w:i/>
          <w:iCs/>
          <w:lang w:val="en-GB"/>
        </w:rPr>
      </w:pPr>
      <w:r w:rsidRPr="007A5403">
        <w:rPr>
          <w:lang w:val="en-GB"/>
        </w:rPr>
        <w:t>Guttel</w:t>
      </w:r>
      <w:r>
        <w:rPr>
          <w:lang w:val="en-GB"/>
        </w:rPr>
        <w:t>, E. /</w:t>
      </w:r>
      <w:r w:rsidRPr="007A5403">
        <w:rPr>
          <w:lang w:val="en-GB"/>
        </w:rPr>
        <w:t xml:space="preserve"> Procaccia</w:t>
      </w:r>
      <w:r>
        <w:rPr>
          <w:lang w:val="en-GB"/>
        </w:rPr>
        <w:t xml:space="preserve">, Y. / </w:t>
      </w:r>
      <w:r w:rsidRPr="007A5403">
        <w:rPr>
          <w:lang w:val="en-GB"/>
        </w:rPr>
        <w:t>Winter</w:t>
      </w:r>
      <w:r>
        <w:rPr>
          <w:lang w:val="en-GB"/>
        </w:rPr>
        <w:t>, E. (2021)</w:t>
      </w:r>
      <w:r w:rsidRPr="007A5403">
        <w:rPr>
          <w:lang w:val="en-GB"/>
        </w:rPr>
        <w:t xml:space="preserve">, </w:t>
      </w:r>
      <w:r w:rsidRPr="007A5403">
        <w:rPr>
          <w:i/>
          <w:iCs/>
          <w:lang w:val="en-GB"/>
        </w:rPr>
        <w:t>Shared Liability and Excessive Care</w:t>
      </w:r>
      <w:r>
        <w:rPr>
          <w:i/>
          <w:iCs/>
          <w:lang w:val="en-GB"/>
        </w:rPr>
        <w:t>.</w:t>
      </w:r>
    </w:p>
    <w:p w14:paraId="37AC08E8" w14:textId="77777777" w:rsidR="00BF1B95" w:rsidRDefault="00BF1B95" w:rsidP="007A5403">
      <w:pPr>
        <w:rPr>
          <w:i/>
          <w:iCs/>
          <w:lang w:val="en-GB"/>
        </w:rPr>
      </w:pPr>
      <w:r w:rsidRPr="007A5403">
        <w:rPr>
          <w:lang w:val="en-GB"/>
        </w:rPr>
        <w:t>Jacob</w:t>
      </w:r>
      <w:r>
        <w:rPr>
          <w:lang w:val="en-GB"/>
        </w:rPr>
        <w:t xml:space="preserve">, J. </w:t>
      </w:r>
      <w:r w:rsidRPr="007A5403">
        <w:rPr>
          <w:lang w:val="en-GB"/>
        </w:rPr>
        <w:t xml:space="preserve">/ </w:t>
      </w:r>
      <w:r w:rsidRPr="007A5403">
        <w:rPr>
          <w:lang w:val="en-GB"/>
        </w:rPr>
        <w:t>Lambert</w:t>
      </w:r>
      <w:r>
        <w:rPr>
          <w:lang w:val="en-GB"/>
        </w:rPr>
        <w:t xml:space="preserve">, E. </w:t>
      </w:r>
      <w:r w:rsidRPr="007A5403">
        <w:rPr>
          <w:lang w:val="en-GB"/>
        </w:rPr>
        <w:t>/</w:t>
      </w:r>
      <w:r>
        <w:rPr>
          <w:lang w:val="en-GB"/>
        </w:rPr>
        <w:t xml:space="preserve"> </w:t>
      </w:r>
      <w:r w:rsidRPr="007A5403">
        <w:rPr>
          <w:lang w:val="en-GB"/>
        </w:rPr>
        <w:t>Peterle</w:t>
      </w:r>
      <w:r>
        <w:rPr>
          <w:lang w:val="en-GB"/>
        </w:rPr>
        <w:t>, E. (2022)</w:t>
      </w:r>
      <w:r w:rsidRPr="007A5403">
        <w:rPr>
          <w:lang w:val="en-GB"/>
        </w:rPr>
        <w:t xml:space="preserve">, </w:t>
      </w:r>
      <w:r w:rsidRPr="007A5403">
        <w:rPr>
          <w:i/>
          <w:iCs/>
          <w:lang w:val="en-GB"/>
        </w:rPr>
        <w:t>Several liability with sequential care: an experiment</w:t>
      </w:r>
      <w:r>
        <w:rPr>
          <w:i/>
          <w:iCs/>
          <w:lang w:val="en-GB"/>
        </w:rPr>
        <w:t>.</w:t>
      </w:r>
    </w:p>
    <w:p w14:paraId="5DDE79AE" w14:textId="77777777" w:rsidR="00BF1B95" w:rsidRDefault="00BF1B95" w:rsidP="003139F5">
      <w:pPr>
        <w:rPr>
          <w:lang w:val="en-GB"/>
        </w:rPr>
      </w:pPr>
      <w:r w:rsidRPr="00122B0C">
        <w:rPr>
          <w:lang w:val="en-GB"/>
        </w:rPr>
        <w:t>Kornhauser, L</w:t>
      </w:r>
      <w:r>
        <w:rPr>
          <w:lang w:val="en-GB"/>
        </w:rPr>
        <w:t>. and</w:t>
      </w:r>
      <w:r w:rsidRPr="00122B0C" w:rsidDel="00047325">
        <w:rPr>
          <w:lang w:val="en-GB"/>
        </w:rPr>
        <w:t xml:space="preserve"> /</w:t>
      </w:r>
      <w:r w:rsidRPr="00122B0C">
        <w:rPr>
          <w:lang w:val="en-GB"/>
        </w:rPr>
        <w:t xml:space="preserve"> Revesz, R.L.</w:t>
      </w:r>
      <w:r>
        <w:rPr>
          <w:lang w:val="en-GB"/>
        </w:rPr>
        <w:t xml:space="preserve"> (2009)</w:t>
      </w:r>
      <w:r w:rsidRPr="00122B0C">
        <w:rPr>
          <w:lang w:val="en-GB"/>
        </w:rPr>
        <w:t xml:space="preserve">, </w:t>
      </w:r>
      <w:r w:rsidRPr="00122B0C">
        <w:rPr>
          <w:i/>
          <w:iCs/>
          <w:lang w:val="en-GB"/>
        </w:rPr>
        <w:t>Joint and Several Liability</w:t>
      </w:r>
      <w:r>
        <w:rPr>
          <w:i/>
          <w:iCs/>
          <w:lang w:val="en-GB"/>
        </w:rPr>
        <w:t>.</w:t>
      </w:r>
    </w:p>
    <w:p w14:paraId="3AEEFA67" w14:textId="77777777" w:rsidR="00BF1B95" w:rsidRDefault="00BF1B95" w:rsidP="003139F5">
      <w:pPr>
        <w:rPr>
          <w:lang w:val="en-GB"/>
        </w:rPr>
      </w:pPr>
      <w:r w:rsidRPr="00122B0C">
        <w:rPr>
          <w:lang w:val="en-GB"/>
        </w:rPr>
        <w:t xml:space="preserve">Landes </w:t>
      </w:r>
      <w:r>
        <w:rPr>
          <w:lang w:val="en-GB"/>
        </w:rPr>
        <w:t xml:space="preserve">W. and </w:t>
      </w:r>
      <w:r w:rsidRPr="00122B0C" w:rsidDel="00047325">
        <w:rPr>
          <w:lang w:val="en-GB"/>
        </w:rPr>
        <w:t xml:space="preserve">/ R. </w:t>
      </w:r>
      <w:r w:rsidRPr="00122B0C">
        <w:rPr>
          <w:lang w:val="en-GB"/>
        </w:rPr>
        <w:t xml:space="preserve">Posner, </w:t>
      </w:r>
      <w:r>
        <w:rPr>
          <w:lang w:val="en-GB"/>
        </w:rPr>
        <w:t xml:space="preserve">R. (1980), </w:t>
      </w:r>
      <w:r w:rsidRPr="00122B0C">
        <w:rPr>
          <w:i/>
          <w:iCs/>
          <w:lang w:val="en-GB"/>
        </w:rPr>
        <w:t>Joint and multiple tortfeasors: an economic analysis</w:t>
      </w:r>
      <w:r>
        <w:rPr>
          <w:lang w:val="en-GB"/>
        </w:rPr>
        <w:t>.</w:t>
      </w:r>
    </w:p>
    <w:p w14:paraId="7D09145C" w14:textId="77777777" w:rsidR="00BF1B95" w:rsidRPr="007D19B2" w:rsidRDefault="00BF1B95" w:rsidP="007D19B2">
      <w:pPr>
        <w:rPr>
          <w:lang w:val="en-GB"/>
        </w:rPr>
      </w:pPr>
      <w:r w:rsidRPr="007D19B2">
        <w:rPr>
          <w:lang w:val="en-GB"/>
        </w:rPr>
        <w:t>S</w:t>
      </w:r>
      <w:r>
        <w:rPr>
          <w:lang w:val="en-GB"/>
        </w:rPr>
        <w:t>havell,</w:t>
      </w:r>
      <w:r w:rsidRPr="007D19B2">
        <w:rPr>
          <w:lang w:val="en-GB"/>
        </w:rPr>
        <w:t xml:space="preserve"> S. (1986), </w:t>
      </w:r>
      <w:r w:rsidRPr="007D19B2">
        <w:rPr>
          <w:i/>
          <w:iCs/>
          <w:lang w:val="en-GB"/>
        </w:rPr>
        <w:t>The Judgement Proof Problem</w:t>
      </w:r>
      <w:r>
        <w:rPr>
          <w:lang w:val="en-GB"/>
        </w:rPr>
        <w:t>.</w:t>
      </w:r>
    </w:p>
    <w:p w14:paraId="605F108B" w14:textId="77777777" w:rsidR="00BF1B95" w:rsidRDefault="00BF1B95" w:rsidP="007A5403">
      <w:pPr>
        <w:rPr>
          <w:i/>
          <w:iCs/>
          <w:lang w:val="en-GB"/>
        </w:rPr>
      </w:pPr>
      <w:r w:rsidRPr="007A5403">
        <w:rPr>
          <w:lang w:val="en-GB"/>
        </w:rPr>
        <w:t>Sigman</w:t>
      </w:r>
      <w:r>
        <w:rPr>
          <w:lang w:val="en-GB"/>
        </w:rPr>
        <w:t xml:space="preserve">, H. (2010), </w:t>
      </w:r>
      <w:r w:rsidRPr="007A5403">
        <w:rPr>
          <w:i/>
          <w:iCs/>
          <w:lang w:val="en-GB"/>
        </w:rPr>
        <w:t>Environmental Liability and Redevelopment of Old Industrial Land</w:t>
      </w:r>
      <w:r>
        <w:rPr>
          <w:i/>
          <w:iCs/>
          <w:lang w:val="en-GB"/>
        </w:rPr>
        <w:t>.</w:t>
      </w:r>
    </w:p>
    <w:p w14:paraId="3A0A9FE7" w14:textId="77777777" w:rsidR="00BF1B95" w:rsidRDefault="00BF1B95" w:rsidP="007D19B2">
      <w:pPr>
        <w:rPr>
          <w:lang w:val="en-GB"/>
        </w:rPr>
      </w:pPr>
      <w:r>
        <w:rPr>
          <w:lang w:val="en-GB"/>
        </w:rPr>
        <w:lastRenderedPageBreak/>
        <w:t xml:space="preserve">Sykes, A. O. (1984), </w:t>
      </w:r>
      <w:r w:rsidRPr="007D19B2">
        <w:rPr>
          <w:i/>
          <w:iCs/>
          <w:lang w:val="en-GB"/>
        </w:rPr>
        <w:t>The Economics of Vicarious Liability</w:t>
      </w:r>
      <w:r>
        <w:rPr>
          <w:lang w:val="en-GB"/>
        </w:rPr>
        <w:t xml:space="preserve">. </w:t>
      </w:r>
    </w:p>
    <w:p w14:paraId="44A540FA" w14:textId="77777777" w:rsidR="00BF1B95" w:rsidRPr="00122B0C" w:rsidRDefault="00BF1B95" w:rsidP="003139F5">
      <w:pPr>
        <w:rPr>
          <w:lang w:val="en-GB"/>
        </w:rPr>
      </w:pPr>
      <w:r w:rsidRPr="00122B0C">
        <w:rPr>
          <w:rFonts w:cs="Times New Roman"/>
          <w:lang w:val="en-US"/>
        </w:rPr>
        <w:t>Tietenberg, T. H.</w:t>
      </w:r>
      <w:r>
        <w:rPr>
          <w:rFonts w:cs="Times New Roman"/>
          <w:lang w:val="en-US"/>
        </w:rPr>
        <w:t xml:space="preserve"> (1989)</w:t>
      </w:r>
      <w:r w:rsidRPr="00122B0C">
        <w:rPr>
          <w:rFonts w:cs="Times New Roman"/>
          <w:lang w:val="en-US"/>
        </w:rPr>
        <w:t xml:space="preserve">, </w:t>
      </w:r>
      <w:r w:rsidRPr="00122B0C">
        <w:rPr>
          <w:rFonts w:cs="Times New Roman"/>
          <w:i/>
          <w:iCs/>
          <w:lang w:val="en-US"/>
        </w:rPr>
        <w:t>Indivisible Toxic Torts: The Economics of Joint and Several Liability</w:t>
      </w:r>
      <w:r>
        <w:rPr>
          <w:rFonts w:cs="Times New Roman"/>
          <w:lang w:val="en-US"/>
        </w:rPr>
        <w:t>.</w:t>
      </w:r>
    </w:p>
    <w:p w14:paraId="12BA8B6B" w14:textId="77777777" w:rsidR="00BF1B95" w:rsidRPr="00122B0C" w:rsidRDefault="00BF1B95" w:rsidP="004B67EE">
      <w:pPr>
        <w:rPr>
          <w:lang w:val="en-GB"/>
        </w:rPr>
      </w:pPr>
      <w:r w:rsidRPr="004B67EE">
        <w:rPr>
          <w:lang w:val="en-GB"/>
        </w:rPr>
        <w:t>Winter</w:t>
      </w:r>
      <w:r>
        <w:rPr>
          <w:lang w:val="en-GB"/>
        </w:rPr>
        <w:t xml:space="preserve">, </w:t>
      </w:r>
      <w:r w:rsidRPr="004B67EE">
        <w:rPr>
          <w:lang w:val="en-GB"/>
        </w:rPr>
        <w:t>R</w:t>
      </w:r>
      <w:r>
        <w:rPr>
          <w:lang w:val="en-GB"/>
        </w:rPr>
        <w:t xml:space="preserve">. </w:t>
      </w:r>
      <w:r w:rsidRPr="004B67EE">
        <w:rPr>
          <w:lang w:val="en-GB"/>
        </w:rPr>
        <w:t xml:space="preserve">A. </w:t>
      </w:r>
      <w:r>
        <w:rPr>
          <w:lang w:val="en-GB"/>
        </w:rPr>
        <w:t>(2006),</w:t>
      </w:r>
      <w:r w:rsidRPr="004B67EE">
        <w:rPr>
          <w:lang w:val="en-GB"/>
        </w:rPr>
        <w:t xml:space="preserve"> </w:t>
      </w:r>
      <w:r w:rsidRPr="004B67EE">
        <w:rPr>
          <w:i/>
          <w:iCs/>
          <w:lang w:val="en-GB"/>
        </w:rPr>
        <w:t>Liability insurance, joint tortfeasors and limited wealth</w:t>
      </w:r>
      <w:r>
        <w:rPr>
          <w:lang w:val="en-GB"/>
        </w:rPr>
        <w:t>.</w:t>
      </w:r>
    </w:p>
    <w:sectPr w:rsidR="00BF1B95" w:rsidRPr="00122B0C">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02DF" w14:textId="77777777" w:rsidR="00E57167" w:rsidRDefault="00E57167" w:rsidP="00EB6391">
      <w:pPr>
        <w:spacing w:line="240" w:lineRule="auto"/>
      </w:pPr>
      <w:r>
        <w:separator/>
      </w:r>
    </w:p>
  </w:endnote>
  <w:endnote w:type="continuationSeparator" w:id="0">
    <w:p w14:paraId="7CBD86A1" w14:textId="77777777" w:rsidR="00E57167" w:rsidRDefault="00E57167" w:rsidP="00EB6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828622"/>
      <w:docPartObj>
        <w:docPartGallery w:val="Page Numbers (Bottom of Page)"/>
        <w:docPartUnique/>
      </w:docPartObj>
    </w:sdtPr>
    <w:sdtContent>
      <w:p w14:paraId="4D1BD646" w14:textId="29A87D02" w:rsidR="00EB6391" w:rsidRDefault="00EB6391">
        <w:pPr>
          <w:pStyle w:val="Pidipagina"/>
          <w:jc w:val="center"/>
        </w:pPr>
        <w:r>
          <w:fldChar w:fldCharType="begin"/>
        </w:r>
        <w:r>
          <w:instrText>PAGE   \* MERGEFORMAT</w:instrText>
        </w:r>
        <w:r>
          <w:fldChar w:fldCharType="separate"/>
        </w:r>
        <w:r>
          <w:t>2</w:t>
        </w:r>
        <w:r>
          <w:fldChar w:fldCharType="end"/>
        </w:r>
      </w:p>
    </w:sdtContent>
  </w:sdt>
  <w:p w14:paraId="43039D56" w14:textId="77777777" w:rsidR="00EB6391" w:rsidRDefault="00EB63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B62A" w14:textId="77777777" w:rsidR="00E57167" w:rsidRDefault="00E57167" w:rsidP="00EB6391">
      <w:pPr>
        <w:spacing w:line="240" w:lineRule="auto"/>
      </w:pPr>
      <w:r>
        <w:separator/>
      </w:r>
    </w:p>
  </w:footnote>
  <w:footnote w:type="continuationSeparator" w:id="0">
    <w:p w14:paraId="29C8F21A" w14:textId="77777777" w:rsidR="00E57167" w:rsidRDefault="00E57167" w:rsidP="00EB63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29"/>
    <w:rsid w:val="00023B0E"/>
    <w:rsid w:val="000A7C29"/>
    <w:rsid w:val="00266F30"/>
    <w:rsid w:val="002A30E8"/>
    <w:rsid w:val="003139F5"/>
    <w:rsid w:val="003465C8"/>
    <w:rsid w:val="004B67EE"/>
    <w:rsid w:val="00686009"/>
    <w:rsid w:val="007A5403"/>
    <w:rsid w:val="007D19B2"/>
    <w:rsid w:val="00A21D67"/>
    <w:rsid w:val="00BF1B95"/>
    <w:rsid w:val="00C37212"/>
    <w:rsid w:val="00CA1EB3"/>
    <w:rsid w:val="00E57167"/>
    <w:rsid w:val="00EB6391"/>
    <w:rsid w:val="00F40B52"/>
    <w:rsid w:val="00F555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C742"/>
  <w15:chartTrackingRefBased/>
  <w15:docId w15:val="{BA3842DB-4296-499B-8809-ED9E92A1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it-I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39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B639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B6391"/>
  </w:style>
  <w:style w:type="paragraph" w:styleId="Pidipagina">
    <w:name w:val="footer"/>
    <w:basedOn w:val="Normale"/>
    <w:link w:val="PidipaginaCarattere"/>
    <w:uiPriority w:val="99"/>
    <w:unhideWhenUsed/>
    <w:rsid w:val="00EB639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B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23652">
      <w:bodyDiv w:val="1"/>
      <w:marLeft w:val="0"/>
      <w:marRight w:val="0"/>
      <w:marTop w:val="0"/>
      <w:marBottom w:val="0"/>
      <w:divBdr>
        <w:top w:val="none" w:sz="0" w:space="0" w:color="auto"/>
        <w:left w:val="none" w:sz="0" w:space="0" w:color="auto"/>
        <w:bottom w:val="none" w:sz="0" w:space="0" w:color="auto"/>
        <w:right w:val="none" w:sz="0" w:space="0" w:color="auto"/>
      </w:divBdr>
      <w:divsChild>
        <w:div w:id="1079210078">
          <w:marLeft w:val="0"/>
          <w:marRight w:val="0"/>
          <w:marTop w:val="0"/>
          <w:marBottom w:val="0"/>
          <w:divBdr>
            <w:top w:val="none" w:sz="0" w:space="0" w:color="auto"/>
            <w:left w:val="none" w:sz="0" w:space="0" w:color="auto"/>
            <w:bottom w:val="none" w:sz="0" w:space="0" w:color="auto"/>
            <w:right w:val="none" w:sz="0" w:space="0" w:color="auto"/>
          </w:divBdr>
        </w:div>
        <w:div w:id="1875923367">
          <w:marLeft w:val="0"/>
          <w:marRight w:val="0"/>
          <w:marTop w:val="0"/>
          <w:marBottom w:val="0"/>
          <w:divBdr>
            <w:top w:val="none" w:sz="0" w:space="0" w:color="auto"/>
            <w:left w:val="none" w:sz="0" w:space="0" w:color="auto"/>
            <w:bottom w:val="none" w:sz="0" w:space="0" w:color="auto"/>
            <w:right w:val="none" w:sz="0" w:space="0" w:color="auto"/>
          </w:divBdr>
        </w:div>
      </w:divsChild>
    </w:div>
    <w:div w:id="753168519">
      <w:bodyDiv w:val="1"/>
      <w:marLeft w:val="0"/>
      <w:marRight w:val="0"/>
      <w:marTop w:val="0"/>
      <w:marBottom w:val="0"/>
      <w:divBdr>
        <w:top w:val="none" w:sz="0" w:space="0" w:color="auto"/>
        <w:left w:val="none" w:sz="0" w:space="0" w:color="auto"/>
        <w:bottom w:val="none" w:sz="0" w:space="0" w:color="auto"/>
        <w:right w:val="none" w:sz="0" w:space="0" w:color="auto"/>
      </w:divBdr>
      <w:divsChild>
        <w:div w:id="767819897">
          <w:marLeft w:val="0"/>
          <w:marRight w:val="0"/>
          <w:marTop w:val="0"/>
          <w:marBottom w:val="0"/>
          <w:divBdr>
            <w:top w:val="none" w:sz="0" w:space="0" w:color="auto"/>
            <w:left w:val="none" w:sz="0" w:space="0" w:color="auto"/>
            <w:bottom w:val="none" w:sz="0" w:space="0" w:color="auto"/>
            <w:right w:val="none" w:sz="0" w:space="0" w:color="auto"/>
          </w:divBdr>
        </w:div>
      </w:divsChild>
    </w:div>
    <w:div w:id="1014303374">
      <w:bodyDiv w:val="1"/>
      <w:marLeft w:val="0"/>
      <w:marRight w:val="0"/>
      <w:marTop w:val="0"/>
      <w:marBottom w:val="0"/>
      <w:divBdr>
        <w:top w:val="none" w:sz="0" w:space="0" w:color="auto"/>
        <w:left w:val="none" w:sz="0" w:space="0" w:color="auto"/>
        <w:bottom w:val="none" w:sz="0" w:space="0" w:color="auto"/>
        <w:right w:val="none" w:sz="0" w:space="0" w:color="auto"/>
      </w:divBdr>
      <w:divsChild>
        <w:div w:id="172719922">
          <w:marLeft w:val="0"/>
          <w:marRight w:val="0"/>
          <w:marTop w:val="0"/>
          <w:marBottom w:val="0"/>
          <w:divBdr>
            <w:top w:val="none" w:sz="0" w:space="0" w:color="auto"/>
            <w:left w:val="none" w:sz="0" w:space="0" w:color="auto"/>
            <w:bottom w:val="none" w:sz="0" w:space="0" w:color="auto"/>
            <w:right w:val="none" w:sz="0" w:space="0" w:color="auto"/>
          </w:divBdr>
        </w:div>
      </w:divsChild>
    </w:div>
    <w:div w:id="1079905552">
      <w:bodyDiv w:val="1"/>
      <w:marLeft w:val="0"/>
      <w:marRight w:val="0"/>
      <w:marTop w:val="0"/>
      <w:marBottom w:val="0"/>
      <w:divBdr>
        <w:top w:val="none" w:sz="0" w:space="0" w:color="auto"/>
        <w:left w:val="none" w:sz="0" w:space="0" w:color="auto"/>
        <w:bottom w:val="none" w:sz="0" w:space="0" w:color="auto"/>
        <w:right w:val="none" w:sz="0" w:space="0" w:color="auto"/>
      </w:divBdr>
      <w:divsChild>
        <w:div w:id="443578872">
          <w:marLeft w:val="0"/>
          <w:marRight w:val="0"/>
          <w:marTop w:val="0"/>
          <w:marBottom w:val="0"/>
          <w:divBdr>
            <w:top w:val="none" w:sz="0" w:space="0" w:color="auto"/>
            <w:left w:val="none" w:sz="0" w:space="0" w:color="auto"/>
            <w:bottom w:val="none" w:sz="0" w:space="0" w:color="auto"/>
            <w:right w:val="none" w:sz="0" w:space="0" w:color="auto"/>
          </w:divBdr>
        </w:div>
      </w:divsChild>
    </w:div>
    <w:div w:id="1283919305">
      <w:bodyDiv w:val="1"/>
      <w:marLeft w:val="0"/>
      <w:marRight w:val="0"/>
      <w:marTop w:val="0"/>
      <w:marBottom w:val="0"/>
      <w:divBdr>
        <w:top w:val="none" w:sz="0" w:space="0" w:color="auto"/>
        <w:left w:val="none" w:sz="0" w:space="0" w:color="auto"/>
        <w:bottom w:val="none" w:sz="0" w:space="0" w:color="auto"/>
        <w:right w:val="none" w:sz="0" w:space="0" w:color="auto"/>
      </w:divBdr>
      <w:divsChild>
        <w:div w:id="1377582680">
          <w:marLeft w:val="0"/>
          <w:marRight w:val="0"/>
          <w:marTop w:val="0"/>
          <w:marBottom w:val="120"/>
          <w:divBdr>
            <w:top w:val="none" w:sz="0" w:space="0" w:color="auto"/>
            <w:left w:val="none" w:sz="0" w:space="0" w:color="auto"/>
            <w:bottom w:val="none" w:sz="0" w:space="0" w:color="auto"/>
            <w:right w:val="none" w:sz="0" w:space="0" w:color="auto"/>
          </w:divBdr>
          <w:divsChild>
            <w:div w:id="340863191">
              <w:marLeft w:val="0"/>
              <w:marRight w:val="0"/>
              <w:marTop w:val="0"/>
              <w:marBottom w:val="0"/>
              <w:divBdr>
                <w:top w:val="none" w:sz="0" w:space="0" w:color="auto"/>
                <w:left w:val="none" w:sz="0" w:space="0" w:color="auto"/>
                <w:bottom w:val="none" w:sz="0" w:space="0" w:color="auto"/>
                <w:right w:val="none" w:sz="0" w:space="0" w:color="auto"/>
              </w:divBdr>
              <w:divsChild>
                <w:div w:id="1373070981">
                  <w:marLeft w:val="0"/>
                  <w:marRight w:val="0"/>
                  <w:marTop w:val="0"/>
                  <w:marBottom w:val="0"/>
                  <w:divBdr>
                    <w:top w:val="none" w:sz="0" w:space="0" w:color="auto"/>
                    <w:left w:val="none" w:sz="0" w:space="0" w:color="auto"/>
                    <w:bottom w:val="none" w:sz="0" w:space="0" w:color="auto"/>
                    <w:right w:val="none" w:sz="0" w:space="0" w:color="auto"/>
                  </w:divBdr>
                  <w:divsChild>
                    <w:div w:id="13058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15801">
      <w:bodyDiv w:val="1"/>
      <w:marLeft w:val="0"/>
      <w:marRight w:val="0"/>
      <w:marTop w:val="0"/>
      <w:marBottom w:val="0"/>
      <w:divBdr>
        <w:top w:val="none" w:sz="0" w:space="0" w:color="auto"/>
        <w:left w:val="none" w:sz="0" w:space="0" w:color="auto"/>
        <w:bottom w:val="none" w:sz="0" w:space="0" w:color="auto"/>
        <w:right w:val="none" w:sz="0" w:space="0" w:color="auto"/>
      </w:divBdr>
      <w:divsChild>
        <w:div w:id="1371757750">
          <w:marLeft w:val="0"/>
          <w:marRight w:val="0"/>
          <w:marTop w:val="0"/>
          <w:marBottom w:val="0"/>
          <w:divBdr>
            <w:top w:val="none" w:sz="0" w:space="0" w:color="auto"/>
            <w:left w:val="none" w:sz="0" w:space="0" w:color="auto"/>
            <w:bottom w:val="none" w:sz="0" w:space="0" w:color="auto"/>
            <w:right w:val="none" w:sz="0" w:space="0" w:color="auto"/>
          </w:divBdr>
        </w:div>
      </w:divsChild>
    </w:div>
    <w:div w:id="1545173249">
      <w:bodyDiv w:val="1"/>
      <w:marLeft w:val="0"/>
      <w:marRight w:val="0"/>
      <w:marTop w:val="0"/>
      <w:marBottom w:val="0"/>
      <w:divBdr>
        <w:top w:val="none" w:sz="0" w:space="0" w:color="auto"/>
        <w:left w:val="none" w:sz="0" w:space="0" w:color="auto"/>
        <w:bottom w:val="none" w:sz="0" w:space="0" w:color="auto"/>
        <w:right w:val="none" w:sz="0" w:space="0" w:color="auto"/>
      </w:divBdr>
      <w:divsChild>
        <w:div w:id="634603757">
          <w:marLeft w:val="0"/>
          <w:marRight w:val="0"/>
          <w:marTop w:val="0"/>
          <w:marBottom w:val="0"/>
          <w:divBdr>
            <w:top w:val="none" w:sz="0" w:space="0" w:color="auto"/>
            <w:left w:val="none" w:sz="0" w:space="0" w:color="auto"/>
            <w:bottom w:val="none" w:sz="0" w:space="0" w:color="auto"/>
            <w:right w:val="none" w:sz="0" w:space="0" w:color="auto"/>
          </w:divBdr>
          <w:divsChild>
            <w:div w:id="1020551799">
              <w:marLeft w:val="0"/>
              <w:marRight w:val="0"/>
              <w:marTop w:val="0"/>
              <w:marBottom w:val="0"/>
              <w:divBdr>
                <w:top w:val="none" w:sz="0" w:space="0" w:color="auto"/>
                <w:left w:val="none" w:sz="0" w:space="0" w:color="auto"/>
                <w:bottom w:val="none" w:sz="0" w:space="0" w:color="auto"/>
                <w:right w:val="none" w:sz="0" w:space="0" w:color="auto"/>
              </w:divBdr>
              <w:divsChild>
                <w:div w:id="1661813166">
                  <w:marLeft w:val="0"/>
                  <w:marRight w:val="0"/>
                  <w:marTop w:val="0"/>
                  <w:marBottom w:val="0"/>
                  <w:divBdr>
                    <w:top w:val="none" w:sz="0" w:space="0" w:color="auto"/>
                    <w:left w:val="none" w:sz="0" w:space="0" w:color="auto"/>
                    <w:bottom w:val="none" w:sz="0" w:space="0" w:color="auto"/>
                    <w:right w:val="none" w:sz="0" w:space="0" w:color="auto"/>
                  </w:divBdr>
                  <w:divsChild>
                    <w:div w:id="69901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57228">
          <w:marLeft w:val="0"/>
          <w:marRight w:val="0"/>
          <w:marTop w:val="0"/>
          <w:marBottom w:val="0"/>
          <w:divBdr>
            <w:top w:val="none" w:sz="0" w:space="0" w:color="auto"/>
            <w:left w:val="none" w:sz="0" w:space="0" w:color="auto"/>
            <w:bottom w:val="none" w:sz="0" w:space="0" w:color="auto"/>
            <w:right w:val="none" w:sz="0" w:space="0" w:color="auto"/>
          </w:divBdr>
          <w:divsChild>
            <w:div w:id="1200165391">
              <w:marLeft w:val="0"/>
              <w:marRight w:val="0"/>
              <w:marTop w:val="0"/>
              <w:marBottom w:val="0"/>
              <w:divBdr>
                <w:top w:val="none" w:sz="0" w:space="0" w:color="auto"/>
                <w:left w:val="none" w:sz="0" w:space="0" w:color="auto"/>
                <w:bottom w:val="none" w:sz="0" w:space="0" w:color="auto"/>
                <w:right w:val="none" w:sz="0" w:space="0" w:color="auto"/>
              </w:divBdr>
            </w:div>
            <w:div w:id="1434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5727">
      <w:bodyDiv w:val="1"/>
      <w:marLeft w:val="0"/>
      <w:marRight w:val="0"/>
      <w:marTop w:val="0"/>
      <w:marBottom w:val="0"/>
      <w:divBdr>
        <w:top w:val="none" w:sz="0" w:space="0" w:color="auto"/>
        <w:left w:val="none" w:sz="0" w:space="0" w:color="auto"/>
        <w:bottom w:val="none" w:sz="0" w:space="0" w:color="auto"/>
        <w:right w:val="none" w:sz="0" w:space="0" w:color="auto"/>
      </w:divBdr>
      <w:divsChild>
        <w:div w:id="1999310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974</Words>
  <Characters>5558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Carrera</dc:creator>
  <cp:keywords/>
  <dc:description/>
  <cp:lastModifiedBy>Carlo Carrera</cp:lastModifiedBy>
  <cp:revision>10</cp:revision>
  <dcterms:created xsi:type="dcterms:W3CDTF">2023-09-30T10:35:00Z</dcterms:created>
  <dcterms:modified xsi:type="dcterms:W3CDTF">2023-09-30T12:52:00Z</dcterms:modified>
</cp:coreProperties>
</file>