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DABE4" w14:textId="7D219F97" w:rsidR="00B51FB8" w:rsidRPr="00786237" w:rsidRDefault="00E91607" w:rsidP="00B51FB8">
      <w:pPr>
        <w:jc w:val="center"/>
        <w:rPr>
          <w:b/>
          <w:lang w:val="en-GB"/>
        </w:rPr>
      </w:pPr>
      <w:r w:rsidRPr="00E91607">
        <w:rPr>
          <w:b/>
          <w:sz w:val="28"/>
        </w:rPr>
        <w:t xml:space="preserve">Does Cicero's Decision Stand the Test of Time? </w:t>
      </w:r>
      <w:r w:rsidR="007D7171">
        <w:rPr>
          <w:b/>
          <w:sz w:val="28"/>
        </w:rPr>
        <w:t xml:space="preserve">Famine at Rhodes and </w:t>
      </w:r>
      <w:r>
        <w:rPr>
          <w:b/>
          <w:sz w:val="28"/>
        </w:rPr>
        <w:t>Comparative</w:t>
      </w:r>
      <w:r w:rsidR="00E73821">
        <w:rPr>
          <w:b/>
          <w:sz w:val="28"/>
        </w:rPr>
        <w:t xml:space="preserve"> Law and Economics</w:t>
      </w:r>
      <w:r>
        <w:rPr>
          <w:b/>
          <w:sz w:val="28"/>
        </w:rPr>
        <w:t xml:space="preserve"> </w:t>
      </w:r>
      <w:r w:rsidR="007D7171">
        <w:rPr>
          <w:b/>
          <w:sz w:val="28"/>
        </w:rPr>
        <w:t>Approach</w:t>
      </w:r>
    </w:p>
    <w:p w14:paraId="6FE7FDC0" w14:textId="77777777" w:rsidR="00B51FB8" w:rsidRPr="00786237" w:rsidRDefault="00B51FB8" w:rsidP="00B51FB8">
      <w:pPr>
        <w:jc w:val="center"/>
        <w:rPr>
          <w:lang w:val="en-GB"/>
        </w:rPr>
      </w:pPr>
    </w:p>
    <w:p w14:paraId="31FEAA3C" w14:textId="77777777" w:rsidR="00B51FB8" w:rsidRPr="00786237" w:rsidRDefault="00B51FB8" w:rsidP="00B51FB8">
      <w:pPr>
        <w:jc w:val="center"/>
        <w:rPr>
          <w:i/>
        </w:rPr>
      </w:pPr>
    </w:p>
    <w:p w14:paraId="46ADFF57" w14:textId="77777777" w:rsidR="00B51FB8" w:rsidRPr="00786237" w:rsidRDefault="00B51FB8" w:rsidP="00B51FB8">
      <w:pPr>
        <w:jc w:val="center"/>
        <w:rPr>
          <w:i/>
        </w:rPr>
      </w:pPr>
    </w:p>
    <w:p w14:paraId="1C298998" w14:textId="77777777" w:rsidR="00B51FB8" w:rsidRPr="00786237" w:rsidRDefault="00B51FB8" w:rsidP="00B51FB8">
      <w:pPr>
        <w:jc w:val="center"/>
        <w:rPr>
          <w:i/>
        </w:rPr>
      </w:pPr>
    </w:p>
    <w:p w14:paraId="00904FA9" w14:textId="5AED6FA1" w:rsidR="00B51FB8" w:rsidRPr="00786237" w:rsidRDefault="00E91607" w:rsidP="00B51FB8">
      <w:pPr>
        <w:jc w:val="center"/>
        <w:rPr>
          <w:b/>
          <w:lang w:val="pl-PL"/>
        </w:rPr>
      </w:pPr>
      <w:r>
        <w:rPr>
          <w:b/>
          <w:lang w:val="pl-PL"/>
        </w:rPr>
        <w:t xml:space="preserve">Margot Callewaert and </w:t>
      </w:r>
      <w:r w:rsidR="00B51FB8" w:rsidRPr="00786237">
        <w:rPr>
          <w:b/>
          <w:lang w:val="pl-PL"/>
        </w:rPr>
        <w:t>Mitja Kovac</w:t>
      </w:r>
    </w:p>
    <w:p w14:paraId="3B4CA5CA" w14:textId="77777777" w:rsidR="00B51FB8" w:rsidRPr="00786237" w:rsidRDefault="00B51FB8" w:rsidP="00B51FB8">
      <w:pPr>
        <w:jc w:val="center"/>
        <w:rPr>
          <w:bCs/>
          <w:lang w:val="pl-PL"/>
        </w:rPr>
      </w:pPr>
    </w:p>
    <w:p w14:paraId="06811459" w14:textId="05656998" w:rsidR="00B51FB8" w:rsidRDefault="00E91607" w:rsidP="00B51FB8">
      <w:pPr>
        <w:jc w:val="center"/>
        <w:rPr>
          <w:i/>
          <w:iCs/>
          <w:sz w:val="20"/>
          <w:lang w:val="en-GB"/>
        </w:rPr>
      </w:pPr>
      <w:r>
        <w:rPr>
          <w:i/>
          <w:iCs/>
          <w:sz w:val="20"/>
          <w:lang w:val="en-GB"/>
        </w:rPr>
        <w:t>Ghent University, Faculty of Law and Criminology</w:t>
      </w:r>
      <w:r w:rsidR="009910B7">
        <w:rPr>
          <w:i/>
          <w:iCs/>
          <w:sz w:val="20"/>
          <w:lang w:val="en-GB"/>
        </w:rPr>
        <w:t xml:space="preserve"> and European </w:t>
      </w:r>
      <w:proofErr w:type="gramStart"/>
      <w:r w:rsidR="00E73821">
        <w:rPr>
          <w:i/>
          <w:iCs/>
          <w:sz w:val="20"/>
          <w:lang w:val="en-GB"/>
        </w:rPr>
        <w:t>M</w:t>
      </w:r>
      <w:r w:rsidR="009910B7">
        <w:rPr>
          <w:i/>
          <w:iCs/>
          <w:sz w:val="20"/>
          <w:lang w:val="en-GB"/>
        </w:rPr>
        <w:t xml:space="preserve">aster in </w:t>
      </w:r>
      <w:r w:rsidR="00E73821">
        <w:rPr>
          <w:i/>
          <w:iCs/>
          <w:sz w:val="20"/>
          <w:lang w:val="en-GB"/>
        </w:rPr>
        <w:t>L</w:t>
      </w:r>
      <w:r w:rsidR="009910B7">
        <w:rPr>
          <w:i/>
          <w:iCs/>
          <w:sz w:val="20"/>
          <w:lang w:val="en-GB"/>
        </w:rPr>
        <w:t>aw</w:t>
      </w:r>
      <w:proofErr w:type="gramEnd"/>
      <w:r w:rsidR="009910B7">
        <w:rPr>
          <w:i/>
          <w:iCs/>
          <w:sz w:val="20"/>
          <w:lang w:val="en-GB"/>
        </w:rPr>
        <w:t xml:space="preserve"> and </w:t>
      </w:r>
      <w:r w:rsidR="00E73821">
        <w:rPr>
          <w:i/>
          <w:iCs/>
          <w:sz w:val="20"/>
          <w:lang w:val="en-GB"/>
        </w:rPr>
        <w:t>E</w:t>
      </w:r>
      <w:r w:rsidR="009910B7">
        <w:rPr>
          <w:i/>
          <w:iCs/>
          <w:sz w:val="20"/>
          <w:lang w:val="en-GB"/>
        </w:rPr>
        <w:t>conomics</w:t>
      </w:r>
      <w:r>
        <w:rPr>
          <w:i/>
          <w:iCs/>
          <w:sz w:val="20"/>
          <w:lang w:val="en-GB"/>
        </w:rPr>
        <w:t xml:space="preserve">; </w:t>
      </w:r>
      <w:r w:rsidR="00B51FB8" w:rsidRPr="00786237">
        <w:rPr>
          <w:i/>
          <w:iCs/>
          <w:sz w:val="20"/>
          <w:lang w:val="en-GB"/>
        </w:rPr>
        <w:t xml:space="preserve">University of Ljubljana, </w:t>
      </w:r>
      <w:r>
        <w:rPr>
          <w:i/>
          <w:iCs/>
          <w:sz w:val="20"/>
          <w:lang w:val="en-GB"/>
        </w:rPr>
        <w:t xml:space="preserve">School of Economics and Business </w:t>
      </w:r>
    </w:p>
    <w:p w14:paraId="20F650BB" w14:textId="6071F9A8" w:rsidR="00B51FB8" w:rsidRPr="00820195" w:rsidRDefault="00B51FB8" w:rsidP="00B51FB8">
      <w:pPr>
        <w:jc w:val="center"/>
        <w:rPr>
          <w:i/>
          <w:iCs/>
          <w:sz w:val="20"/>
          <w:lang w:val="de-AT"/>
        </w:rPr>
      </w:pPr>
      <w:proofErr w:type="spellStart"/>
      <w:r w:rsidRPr="00786237">
        <w:rPr>
          <w:i/>
          <w:iCs/>
          <w:sz w:val="20"/>
          <w:lang w:val="de-DE"/>
        </w:rPr>
        <w:t>e-mail</w:t>
      </w:r>
      <w:proofErr w:type="spellEnd"/>
      <w:r w:rsidRPr="00786237">
        <w:rPr>
          <w:i/>
          <w:iCs/>
          <w:sz w:val="20"/>
          <w:lang w:val="de-DE"/>
        </w:rPr>
        <w:t xml:space="preserve">: </w:t>
      </w:r>
      <w:hyperlink r:id="rId8" w:history="1">
        <w:r w:rsidRPr="00786237">
          <w:rPr>
            <w:i/>
            <w:iCs/>
            <w:color w:val="0000FF"/>
            <w:sz w:val="20"/>
            <w:u w:val="single"/>
            <w:lang w:val="de-DE"/>
          </w:rPr>
          <w:t>mitja.kovac@ef.uni-lj.si</w:t>
        </w:r>
      </w:hyperlink>
      <w:r w:rsidRPr="00820195">
        <w:rPr>
          <w:i/>
          <w:iCs/>
          <w:sz w:val="20"/>
          <w:lang w:val="de-AT"/>
        </w:rPr>
        <w:t xml:space="preserve"> </w:t>
      </w:r>
      <w:r w:rsidR="00A316BA" w:rsidRPr="00820195">
        <w:rPr>
          <w:i/>
          <w:iCs/>
          <w:sz w:val="20"/>
          <w:lang w:val="de-AT"/>
        </w:rPr>
        <w:t xml:space="preserve">; </w:t>
      </w:r>
      <w:hyperlink r:id="rId9" w:history="1">
        <w:r w:rsidR="00E91607" w:rsidRPr="00820195">
          <w:rPr>
            <w:rStyle w:val="Hiperpovezava"/>
            <w:i/>
            <w:iCs/>
            <w:sz w:val="20"/>
            <w:lang w:val="de-AT"/>
          </w:rPr>
          <w:t>margot.callewaert@emle.eu</w:t>
        </w:r>
      </w:hyperlink>
    </w:p>
    <w:p w14:paraId="01839BA6" w14:textId="77777777" w:rsidR="00E91607" w:rsidRPr="00820195" w:rsidRDefault="00E91607" w:rsidP="00B51FB8">
      <w:pPr>
        <w:jc w:val="center"/>
        <w:rPr>
          <w:i/>
          <w:iCs/>
          <w:sz w:val="20"/>
          <w:lang w:val="de-AT"/>
        </w:rPr>
      </w:pPr>
    </w:p>
    <w:p w14:paraId="2483EAD4" w14:textId="77777777" w:rsidR="00936CCC" w:rsidRPr="00820195" w:rsidRDefault="00936CCC" w:rsidP="00B51FB8">
      <w:pPr>
        <w:jc w:val="center"/>
        <w:rPr>
          <w:i/>
          <w:iCs/>
          <w:sz w:val="20"/>
          <w:lang w:val="de-AT"/>
        </w:rPr>
      </w:pPr>
    </w:p>
    <w:p w14:paraId="73D49922" w14:textId="77777777" w:rsidR="00846CFE" w:rsidRPr="00820195" w:rsidRDefault="00846CFE" w:rsidP="00B51FB8">
      <w:pPr>
        <w:pBdr>
          <w:bottom w:val="single" w:sz="6" w:space="1" w:color="auto"/>
        </w:pBdr>
        <w:jc w:val="center"/>
        <w:rPr>
          <w:i/>
          <w:iCs/>
          <w:sz w:val="20"/>
          <w:lang w:val="de-AT"/>
        </w:rPr>
      </w:pPr>
    </w:p>
    <w:p w14:paraId="3E03B08D" w14:textId="77777777" w:rsidR="00936CCC" w:rsidRPr="00820195" w:rsidRDefault="00936CCC" w:rsidP="00936CCC">
      <w:pPr>
        <w:jc w:val="both"/>
        <w:rPr>
          <w:iCs/>
          <w:sz w:val="20"/>
          <w:lang w:val="de-AT"/>
        </w:rPr>
      </w:pPr>
    </w:p>
    <w:p w14:paraId="2E98ED29" w14:textId="77777777" w:rsidR="00B51FB8" w:rsidRPr="00E91607" w:rsidRDefault="00B51FB8" w:rsidP="00B51FB8">
      <w:pPr>
        <w:jc w:val="center"/>
        <w:rPr>
          <w:sz w:val="22"/>
          <w:lang w:val="de-AT"/>
        </w:rPr>
      </w:pPr>
    </w:p>
    <w:p w14:paraId="3BCF12DD" w14:textId="77777777" w:rsidR="00B51FB8" w:rsidRPr="00786237" w:rsidRDefault="00B51FB8" w:rsidP="00B51FB8">
      <w:pPr>
        <w:jc w:val="both"/>
        <w:rPr>
          <w:iCs/>
        </w:rPr>
      </w:pPr>
      <w:r w:rsidRPr="00786237">
        <w:rPr>
          <w:b/>
          <w:iCs/>
        </w:rPr>
        <w:t>Abstract</w:t>
      </w:r>
      <w:r w:rsidRPr="00786237">
        <w:rPr>
          <w:iCs/>
        </w:rPr>
        <w:t>:</w:t>
      </w:r>
    </w:p>
    <w:p w14:paraId="11571898" w14:textId="372F1EC4" w:rsidR="00435F8A" w:rsidRDefault="00371447" w:rsidP="00371447">
      <w:pPr>
        <w:jc w:val="both"/>
        <w:rPr>
          <w:i/>
        </w:rPr>
      </w:pPr>
      <w:bookmarkStart w:id="0" w:name="_Hlk73870472"/>
      <w:r w:rsidRPr="00371447">
        <w:rPr>
          <w:i/>
        </w:rPr>
        <w:t>The question of the circumstances under which an individual has a duty to disclose valuable information unknown to the person with whom she bargains represents one of the most puzzling and extensively debated legal issues.</w:t>
      </w:r>
      <w:r w:rsidRPr="00371447">
        <w:t xml:space="preserve"> </w:t>
      </w:r>
      <w:bookmarkEnd w:id="0"/>
      <w:r w:rsidRPr="00371447">
        <w:rPr>
          <w:i/>
        </w:rPr>
        <w:t xml:space="preserve">Does </w:t>
      </w:r>
      <w:r w:rsidR="00474C69">
        <w:rPr>
          <w:i/>
        </w:rPr>
        <w:t xml:space="preserve">the </w:t>
      </w:r>
      <w:r w:rsidRPr="00371447">
        <w:rPr>
          <w:i/>
        </w:rPr>
        <w:t>party have the right to remain silent and profit from her secret knowledge? Th</w:t>
      </w:r>
      <w:r w:rsidR="00811A32">
        <w:rPr>
          <w:i/>
        </w:rPr>
        <w:t>es</w:t>
      </w:r>
      <w:r w:rsidRPr="00371447">
        <w:rPr>
          <w:i/>
        </w:rPr>
        <w:t>e question</w:t>
      </w:r>
      <w:r w:rsidR="00811A32">
        <w:rPr>
          <w:i/>
        </w:rPr>
        <w:t xml:space="preserve">s </w:t>
      </w:r>
      <w:r w:rsidRPr="00371447">
        <w:rPr>
          <w:i/>
        </w:rPr>
        <w:t>ha</w:t>
      </w:r>
      <w:r w:rsidR="00811A32">
        <w:rPr>
          <w:i/>
        </w:rPr>
        <w:t>ve</w:t>
      </w:r>
      <w:r w:rsidRPr="00371447">
        <w:rPr>
          <w:i/>
        </w:rPr>
        <w:t xml:space="preserve"> fascinated scholars in philosophy, law and history from ancient times and ha</w:t>
      </w:r>
      <w:r w:rsidR="00474C69">
        <w:rPr>
          <w:i/>
        </w:rPr>
        <w:t>ve</w:t>
      </w:r>
      <w:r w:rsidRPr="00371447">
        <w:rPr>
          <w:i/>
        </w:rPr>
        <w:t xml:space="preserve"> produced an impressive amount of literature, </w:t>
      </w:r>
      <w:proofErr w:type="gramStart"/>
      <w:r w:rsidRPr="00371447">
        <w:rPr>
          <w:i/>
        </w:rPr>
        <w:t>decisions</w:t>
      </w:r>
      <w:proofErr w:type="gramEnd"/>
      <w:r w:rsidRPr="00371447">
        <w:rPr>
          <w:i/>
        </w:rPr>
        <w:t xml:space="preserve"> and comments. Most recently, it has also gained extensive attention in many prominent laws and among economics scholars. In addition, the pre-contractual duty to disclose information is, among many comparative legal scholars, widely used as an illustration of the current deep, sharp common/civil law division</w:t>
      </w:r>
      <w:r w:rsidR="00811A32">
        <w:rPr>
          <w:i/>
        </w:rPr>
        <w:t xml:space="preserve">. </w:t>
      </w:r>
      <w:r w:rsidRPr="00371447">
        <w:rPr>
          <w:i/>
        </w:rPr>
        <w:t xml:space="preserve">This </w:t>
      </w:r>
      <w:r>
        <w:rPr>
          <w:i/>
        </w:rPr>
        <w:t>paper</w:t>
      </w:r>
      <w:r w:rsidRPr="00371447">
        <w:rPr>
          <w:i/>
        </w:rPr>
        <w:t xml:space="preserve"> overcomes an old legal and moral crux</w:t>
      </w:r>
      <w:r w:rsidR="00CB444B">
        <w:rPr>
          <w:i/>
        </w:rPr>
        <w:t xml:space="preserve"> and</w:t>
      </w:r>
      <w:r w:rsidRPr="00371447">
        <w:rPr>
          <w:i/>
        </w:rPr>
        <w:t xml:space="preserve"> critically examines the disclosure duties of </w:t>
      </w:r>
      <w:r>
        <w:rPr>
          <w:i/>
        </w:rPr>
        <w:t>ancient Rom</w:t>
      </w:r>
      <w:r w:rsidR="00CB444B">
        <w:rPr>
          <w:i/>
        </w:rPr>
        <w:t>an law and in particularly the famous Cicer</w:t>
      </w:r>
      <w:r w:rsidR="00474C69">
        <w:rPr>
          <w:i/>
        </w:rPr>
        <w:t>o</w:t>
      </w:r>
      <w:r w:rsidR="00CB444B">
        <w:rPr>
          <w:i/>
        </w:rPr>
        <w:t xml:space="preserve"> decision on the famine at Rhodes.</w:t>
      </w:r>
      <w:r w:rsidRPr="00371447">
        <w:rPr>
          <w:i/>
        </w:rPr>
        <w:t xml:space="preserve"> </w:t>
      </w:r>
    </w:p>
    <w:p w14:paraId="55573517" w14:textId="569FC5DE" w:rsidR="00B53884" w:rsidRDefault="00B53884" w:rsidP="00C44975">
      <w:pPr>
        <w:jc w:val="both"/>
        <w:rPr>
          <w:i/>
          <w:lang w:val="en-GB"/>
        </w:rPr>
      </w:pPr>
    </w:p>
    <w:p w14:paraId="0D9CA433" w14:textId="77777777" w:rsidR="00B51FB8" w:rsidRDefault="00B51FB8" w:rsidP="00B51FB8">
      <w:pPr>
        <w:widowControl w:val="0"/>
        <w:jc w:val="both"/>
        <w:rPr>
          <w:i/>
          <w:sz w:val="20"/>
          <w:szCs w:val="20"/>
        </w:rPr>
      </w:pPr>
    </w:p>
    <w:p w14:paraId="4D540122" w14:textId="77777777" w:rsidR="00B51FB8" w:rsidRDefault="00B51FB8" w:rsidP="00B51FB8">
      <w:pPr>
        <w:widowControl w:val="0"/>
        <w:jc w:val="both"/>
        <w:rPr>
          <w:i/>
          <w:sz w:val="20"/>
          <w:szCs w:val="20"/>
        </w:rPr>
      </w:pPr>
    </w:p>
    <w:p w14:paraId="2ABC4F91" w14:textId="77777777" w:rsidR="00B51FB8" w:rsidRPr="00786237" w:rsidRDefault="00B51FB8" w:rsidP="00B51FB8">
      <w:pPr>
        <w:widowControl w:val="0"/>
        <w:jc w:val="both"/>
        <w:rPr>
          <w:sz w:val="20"/>
          <w:szCs w:val="20"/>
        </w:rPr>
      </w:pPr>
      <w:r w:rsidRPr="00786237">
        <w:rPr>
          <w:b/>
          <w:i/>
          <w:sz w:val="20"/>
          <w:szCs w:val="20"/>
        </w:rPr>
        <w:t>JEL classification</w:t>
      </w:r>
      <w:r w:rsidRPr="00786237">
        <w:rPr>
          <w:sz w:val="20"/>
          <w:szCs w:val="20"/>
        </w:rPr>
        <w:t>: C23, C26, C51, K42, O43</w:t>
      </w:r>
    </w:p>
    <w:p w14:paraId="15453BD4" w14:textId="65C53843" w:rsidR="00186BC2" w:rsidRDefault="00B51FB8" w:rsidP="009E0322">
      <w:pPr>
        <w:widowControl w:val="0"/>
        <w:jc w:val="both"/>
        <w:rPr>
          <w:sz w:val="20"/>
          <w:szCs w:val="20"/>
        </w:rPr>
      </w:pPr>
      <w:r w:rsidRPr="00786237">
        <w:rPr>
          <w:b/>
          <w:i/>
          <w:iCs/>
          <w:sz w:val="20"/>
          <w:szCs w:val="20"/>
        </w:rPr>
        <w:t>Keywords</w:t>
      </w:r>
      <w:r w:rsidRPr="00786237">
        <w:rPr>
          <w:b/>
          <w:sz w:val="20"/>
          <w:szCs w:val="20"/>
        </w:rPr>
        <w:t>:</w:t>
      </w:r>
      <w:r w:rsidRPr="00786237">
        <w:rPr>
          <w:sz w:val="20"/>
          <w:szCs w:val="20"/>
        </w:rPr>
        <w:t xml:space="preserve"> </w:t>
      </w:r>
      <w:r w:rsidR="00CB444B">
        <w:rPr>
          <w:sz w:val="20"/>
          <w:szCs w:val="20"/>
        </w:rPr>
        <w:t>Duty to disclose information, fraud, mistake,</w:t>
      </w:r>
      <w:r w:rsidR="00E37DDD">
        <w:rPr>
          <w:sz w:val="20"/>
          <w:szCs w:val="20"/>
        </w:rPr>
        <w:t xml:space="preserve"> Cicero,</w:t>
      </w:r>
      <w:r w:rsidR="00CB444B">
        <w:rPr>
          <w:sz w:val="20"/>
          <w:szCs w:val="20"/>
        </w:rPr>
        <w:t xml:space="preserve"> </w:t>
      </w:r>
      <w:r w:rsidR="002E04A2">
        <w:rPr>
          <w:sz w:val="20"/>
          <w:szCs w:val="20"/>
        </w:rPr>
        <w:t>comparative</w:t>
      </w:r>
      <w:r w:rsidR="007D7171">
        <w:rPr>
          <w:sz w:val="20"/>
          <w:szCs w:val="20"/>
        </w:rPr>
        <w:t xml:space="preserve"> contract</w:t>
      </w:r>
      <w:r w:rsidR="002E04A2">
        <w:rPr>
          <w:sz w:val="20"/>
          <w:szCs w:val="20"/>
        </w:rPr>
        <w:t xml:space="preserve"> law</w:t>
      </w:r>
      <w:r w:rsidR="002F50B8">
        <w:rPr>
          <w:sz w:val="20"/>
          <w:szCs w:val="20"/>
        </w:rPr>
        <w:t xml:space="preserve"> and economics</w:t>
      </w:r>
      <w:r w:rsidR="009E0322">
        <w:rPr>
          <w:sz w:val="20"/>
          <w:szCs w:val="20"/>
        </w:rPr>
        <w:t>.</w:t>
      </w:r>
    </w:p>
    <w:p w14:paraId="5A0C4B50" w14:textId="24B22843" w:rsidR="002F50B8" w:rsidRDefault="002F50B8" w:rsidP="009E0322">
      <w:pPr>
        <w:widowControl w:val="0"/>
        <w:jc w:val="both"/>
        <w:rPr>
          <w:sz w:val="20"/>
          <w:szCs w:val="20"/>
        </w:rPr>
      </w:pPr>
    </w:p>
    <w:p w14:paraId="61BF50E7" w14:textId="25BC2689" w:rsidR="002F50B8" w:rsidRDefault="002F50B8" w:rsidP="009E0322">
      <w:pPr>
        <w:widowControl w:val="0"/>
        <w:jc w:val="both"/>
        <w:rPr>
          <w:sz w:val="20"/>
          <w:szCs w:val="20"/>
        </w:rPr>
      </w:pPr>
    </w:p>
    <w:p w14:paraId="3E1F2DBC" w14:textId="4D2A6894" w:rsidR="00DA78AF" w:rsidRDefault="00DA78AF" w:rsidP="009E0322">
      <w:pPr>
        <w:widowControl w:val="0"/>
        <w:jc w:val="both"/>
        <w:rPr>
          <w:sz w:val="20"/>
          <w:szCs w:val="20"/>
        </w:rPr>
      </w:pPr>
    </w:p>
    <w:p w14:paraId="6EFAC317" w14:textId="251B3494" w:rsidR="00DA78AF" w:rsidRDefault="00DA78AF" w:rsidP="009E0322">
      <w:pPr>
        <w:widowControl w:val="0"/>
        <w:jc w:val="both"/>
        <w:rPr>
          <w:sz w:val="20"/>
          <w:szCs w:val="20"/>
        </w:rPr>
      </w:pPr>
    </w:p>
    <w:p w14:paraId="1FBCE8E9" w14:textId="77777777" w:rsidR="00DA78AF" w:rsidRDefault="00DA78AF" w:rsidP="009E0322">
      <w:pPr>
        <w:widowControl w:val="0"/>
        <w:jc w:val="both"/>
        <w:rPr>
          <w:sz w:val="20"/>
          <w:szCs w:val="20"/>
        </w:rPr>
      </w:pPr>
    </w:p>
    <w:p w14:paraId="3831E2CA" w14:textId="6CD63EB0" w:rsidR="002F50B8" w:rsidRDefault="002F50B8" w:rsidP="009E0322">
      <w:pPr>
        <w:widowControl w:val="0"/>
        <w:jc w:val="both"/>
        <w:rPr>
          <w:sz w:val="20"/>
          <w:szCs w:val="20"/>
        </w:rPr>
      </w:pPr>
    </w:p>
    <w:p w14:paraId="722FE7EF" w14:textId="32E1C1B9" w:rsidR="002F50B8" w:rsidRDefault="002F50B8" w:rsidP="009E0322">
      <w:pPr>
        <w:widowControl w:val="0"/>
        <w:jc w:val="both"/>
        <w:rPr>
          <w:sz w:val="20"/>
          <w:szCs w:val="20"/>
        </w:rPr>
      </w:pPr>
    </w:p>
    <w:p w14:paraId="19D1A077" w14:textId="1A05A8EF" w:rsidR="002F50B8" w:rsidRDefault="002F50B8" w:rsidP="009E0322">
      <w:pPr>
        <w:widowControl w:val="0"/>
        <w:jc w:val="both"/>
        <w:rPr>
          <w:sz w:val="20"/>
          <w:szCs w:val="20"/>
        </w:rPr>
      </w:pPr>
    </w:p>
    <w:p w14:paraId="662E9909" w14:textId="24B1E1A9" w:rsidR="002F50B8" w:rsidRDefault="002F50B8" w:rsidP="009E0322">
      <w:pPr>
        <w:widowControl w:val="0"/>
        <w:jc w:val="both"/>
        <w:rPr>
          <w:sz w:val="20"/>
          <w:szCs w:val="20"/>
        </w:rPr>
      </w:pPr>
    </w:p>
    <w:p w14:paraId="572ADFBE" w14:textId="22D66394" w:rsidR="002F50B8" w:rsidRDefault="002F50B8" w:rsidP="009E0322">
      <w:pPr>
        <w:widowControl w:val="0"/>
        <w:jc w:val="both"/>
        <w:rPr>
          <w:sz w:val="20"/>
          <w:szCs w:val="20"/>
        </w:rPr>
      </w:pPr>
    </w:p>
    <w:p w14:paraId="15B6D94B" w14:textId="22BAD263" w:rsidR="002F50B8" w:rsidRDefault="002F50B8" w:rsidP="009E0322">
      <w:pPr>
        <w:widowControl w:val="0"/>
        <w:jc w:val="both"/>
        <w:rPr>
          <w:sz w:val="20"/>
          <w:szCs w:val="20"/>
        </w:rPr>
      </w:pPr>
    </w:p>
    <w:p w14:paraId="7425E605" w14:textId="6CF647A6" w:rsidR="002F50B8" w:rsidRDefault="002F50B8" w:rsidP="009E0322">
      <w:pPr>
        <w:widowControl w:val="0"/>
        <w:jc w:val="both"/>
        <w:rPr>
          <w:sz w:val="20"/>
          <w:szCs w:val="20"/>
        </w:rPr>
      </w:pPr>
    </w:p>
    <w:p w14:paraId="3F2792A2" w14:textId="6C3116E8" w:rsidR="002F50B8" w:rsidRDefault="002F50B8" w:rsidP="009E0322">
      <w:pPr>
        <w:widowControl w:val="0"/>
        <w:jc w:val="both"/>
        <w:rPr>
          <w:sz w:val="20"/>
          <w:szCs w:val="20"/>
        </w:rPr>
      </w:pPr>
    </w:p>
    <w:p w14:paraId="3248BC1E" w14:textId="2B658BDD" w:rsidR="002F50B8" w:rsidRDefault="002F50B8" w:rsidP="009E0322">
      <w:pPr>
        <w:widowControl w:val="0"/>
        <w:jc w:val="both"/>
        <w:rPr>
          <w:sz w:val="20"/>
          <w:szCs w:val="20"/>
        </w:rPr>
      </w:pPr>
    </w:p>
    <w:p w14:paraId="71B36344" w14:textId="09F41A92" w:rsidR="002F50B8" w:rsidRDefault="002F50B8" w:rsidP="009E0322">
      <w:pPr>
        <w:widowControl w:val="0"/>
        <w:jc w:val="both"/>
        <w:rPr>
          <w:sz w:val="20"/>
          <w:szCs w:val="20"/>
        </w:rPr>
      </w:pPr>
    </w:p>
    <w:p w14:paraId="74AC180C" w14:textId="274F4832" w:rsidR="002F50B8" w:rsidRDefault="002F50B8" w:rsidP="009E0322">
      <w:pPr>
        <w:widowControl w:val="0"/>
        <w:jc w:val="both"/>
        <w:rPr>
          <w:sz w:val="20"/>
          <w:szCs w:val="20"/>
        </w:rPr>
      </w:pPr>
    </w:p>
    <w:p w14:paraId="27917A29" w14:textId="13084220" w:rsidR="00D24485" w:rsidRDefault="00D24485" w:rsidP="009E0322">
      <w:pPr>
        <w:widowControl w:val="0"/>
        <w:jc w:val="both"/>
        <w:rPr>
          <w:sz w:val="20"/>
          <w:szCs w:val="20"/>
        </w:rPr>
      </w:pPr>
    </w:p>
    <w:p w14:paraId="3EDD8730" w14:textId="539813CE" w:rsidR="00D24485" w:rsidRDefault="00D24485" w:rsidP="009E0322">
      <w:pPr>
        <w:widowControl w:val="0"/>
        <w:jc w:val="both"/>
        <w:rPr>
          <w:sz w:val="20"/>
          <w:szCs w:val="20"/>
        </w:rPr>
      </w:pPr>
    </w:p>
    <w:p w14:paraId="0C3C97BC" w14:textId="77777777" w:rsidR="00D24485" w:rsidRDefault="00D24485" w:rsidP="009E0322">
      <w:pPr>
        <w:widowControl w:val="0"/>
        <w:jc w:val="both"/>
        <w:rPr>
          <w:sz w:val="20"/>
          <w:szCs w:val="20"/>
        </w:rPr>
      </w:pPr>
    </w:p>
    <w:p w14:paraId="2E8DE8EE" w14:textId="152DCBA1" w:rsidR="002F50B8" w:rsidRDefault="002F50B8" w:rsidP="009E0322">
      <w:pPr>
        <w:widowControl w:val="0"/>
        <w:jc w:val="both"/>
        <w:rPr>
          <w:sz w:val="20"/>
          <w:szCs w:val="20"/>
        </w:rPr>
      </w:pPr>
    </w:p>
    <w:p w14:paraId="18E998D0" w14:textId="54981550" w:rsidR="002F50B8" w:rsidRDefault="002F50B8" w:rsidP="009E0322">
      <w:pPr>
        <w:widowControl w:val="0"/>
        <w:jc w:val="both"/>
        <w:rPr>
          <w:sz w:val="20"/>
          <w:szCs w:val="20"/>
        </w:rPr>
      </w:pPr>
    </w:p>
    <w:p w14:paraId="69768F47" w14:textId="0463823E" w:rsidR="002F50B8" w:rsidRDefault="002F50B8" w:rsidP="009E0322">
      <w:pPr>
        <w:widowControl w:val="0"/>
        <w:jc w:val="both"/>
        <w:rPr>
          <w:sz w:val="20"/>
          <w:szCs w:val="20"/>
        </w:rPr>
      </w:pPr>
    </w:p>
    <w:p w14:paraId="6429725C" w14:textId="4101709C" w:rsidR="002F50B8" w:rsidRPr="00A45EB9" w:rsidRDefault="00A45EB9" w:rsidP="00A45EB9">
      <w:pPr>
        <w:widowControl w:val="0"/>
        <w:spacing w:line="360" w:lineRule="auto"/>
        <w:jc w:val="both"/>
        <w:rPr>
          <w:b/>
          <w:bCs/>
        </w:rPr>
      </w:pPr>
      <w:r w:rsidRPr="00A45EB9">
        <w:rPr>
          <w:b/>
          <w:bCs/>
        </w:rPr>
        <w:lastRenderedPageBreak/>
        <w:t>1.</w:t>
      </w:r>
      <w:r w:rsidR="002F50B8" w:rsidRPr="00A45EB9">
        <w:rPr>
          <w:b/>
          <w:bCs/>
        </w:rPr>
        <w:t>Introduction</w:t>
      </w:r>
    </w:p>
    <w:p w14:paraId="7F802EBC" w14:textId="77777777" w:rsidR="00A45EB9" w:rsidRDefault="00A45EB9" w:rsidP="002F50B8">
      <w:pPr>
        <w:widowControl w:val="0"/>
        <w:spacing w:line="360" w:lineRule="auto"/>
        <w:jc w:val="both"/>
      </w:pPr>
    </w:p>
    <w:p w14:paraId="2AD0302E" w14:textId="24E3932A" w:rsidR="000751A9" w:rsidRDefault="002F50B8" w:rsidP="002F50B8">
      <w:pPr>
        <w:widowControl w:val="0"/>
        <w:spacing w:line="360" w:lineRule="auto"/>
        <w:jc w:val="both"/>
      </w:pPr>
      <w:r w:rsidRPr="002F50B8">
        <w:t xml:space="preserve">The question of the circumstances under which an individual has a duty to disclose valuable information unknown to the person with whom she bargains represents one of the most puzzling and extensively debated legal issues. Does </w:t>
      </w:r>
      <w:r w:rsidR="00474C69">
        <w:t xml:space="preserve">the </w:t>
      </w:r>
      <w:r w:rsidRPr="002F50B8">
        <w:t xml:space="preserve">party have the right to remain silent and profit from her secret knowledge? These questions have fascinated scholars in philosophy, law and history from ancient times and has produced an impressive amount of literature, </w:t>
      </w:r>
      <w:proofErr w:type="gramStart"/>
      <w:r w:rsidRPr="002F50B8">
        <w:t>decisions</w:t>
      </w:r>
      <w:proofErr w:type="gramEnd"/>
      <w:r w:rsidRPr="002F50B8">
        <w:t xml:space="preserve"> and comments. Most recently, it has also gained extensive attention among </w:t>
      </w:r>
      <w:r w:rsidR="00A23F80">
        <w:t xml:space="preserve">prominent </w:t>
      </w:r>
      <w:r w:rsidRPr="002F50B8">
        <w:t>economics scholars</w:t>
      </w:r>
      <w:r w:rsidR="00A23F80">
        <w:t xml:space="preserve"> investigating the legal and economic system of ancient Rome.</w:t>
      </w:r>
      <w:r w:rsidRPr="002F50B8">
        <w:t xml:space="preserve"> </w:t>
      </w:r>
      <w:r w:rsidR="000751A9">
        <w:t xml:space="preserve">For example, recent law and economics studies illustrate </w:t>
      </w:r>
      <w:r w:rsidR="00A23F80">
        <w:t>a fruitful potential of legal-economic theory for shedding light on the institutions of the ancient world, and in particular for enhancing our understanding of the legal and economic arrangements found in the Roman Empire.</w:t>
      </w:r>
      <w:r w:rsidR="00A23F80">
        <w:rPr>
          <w:rStyle w:val="Sprotnaopomba-sklic"/>
        </w:rPr>
        <w:footnoteReference w:id="1"/>
      </w:r>
      <w:r w:rsidR="00A23F80">
        <w:t xml:space="preserve"> Moreover, </w:t>
      </w:r>
      <w:proofErr w:type="spellStart"/>
      <w:r w:rsidR="00CE6362">
        <w:t>Abatino</w:t>
      </w:r>
      <w:proofErr w:type="spellEnd"/>
      <w:r w:rsidR="00CE6362">
        <w:t xml:space="preserve"> and Dari-Mattiacci argue that non-disclosure remedies provided by Roman law were efficient in their sphere of application.</w:t>
      </w:r>
      <w:r w:rsidR="00CE6362">
        <w:rPr>
          <w:rStyle w:val="Sprotnaopomba-sklic"/>
        </w:rPr>
        <w:footnoteReference w:id="2"/>
      </w:r>
      <w:r w:rsidR="00CE6362">
        <w:t xml:space="preserve"> </w:t>
      </w:r>
      <w:r w:rsidRPr="002F50B8">
        <w:t>In addition, the pre-contractual duty to disclose information is, among many comparative legal scholars, widely used as an illustration of the current deep, sharp common/civil law division</w:t>
      </w:r>
      <w:r w:rsidR="00A23F80">
        <w:t>, which origins could be traced back to ancient Roman law.</w:t>
      </w:r>
      <w:r w:rsidRPr="002F50B8">
        <w:t xml:space="preserve"> </w:t>
      </w:r>
    </w:p>
    <w:p w14:paraId="282225B9" w14:textId="0D24AB4F" w:rsidR="002F50B8" w:rsidRDefault="000751A9" w:rsidP="002F50B8">
      <w:pPr>
        <w:widowControl w:val="0"/>
        <w:spacing w:line="360" w:lineRule="auto"/>
        <w:jc w:val="both"/>
      </w:pPr>
      <w:r>
        <w:t xml:space="preserve">     </w:t>
      </w:r>
      <w:r w:rsidR="002F50B8" w:rsidRPr="002F50B8">
        <w:t xml:space="preserve">This paper </w:t>
      </w:r>
      <w:bookmarkStart w:id="1" w:name="_Hlk70870142"/>
      <w:r>
        <w:t xml:space="preserve">joints this critical debate and employs law and economics theory and methodology to explore the </w:t>
      </w:r>
      <w:r w:rsidR="00F74206">
        <w:t xml:space="preserve">disclosure duties in the </w:t>
      </w:r>
      <w:r>
        <w:t xml:space="preserve">contract law of ancient Rome. More </w:t>
      </w:r>
      <w:r w:rsidR="00A23F80">
        <w:t xml:space="preserve">particularly, </w:t>
      </w:r>
      <w:r w:rsidR="00F74206">
        <w:t>while focusing on</w:t>
      </w:r>
      <w:r w:rsidR="00F74206" w:rsidRPr="00F74206">
        <w:t xml:space="preserve"> the famous Cicero decision on the famine at Rhodes</w:t>
      </w:r>
      <w:r w:rsidR="00F74206">
        <w:t xml:space="preserve"> case the </w:t>
      </w:r>
      <w:r w:rsidR="00A23F80">
        <w:t>paper</w:t>
      </w:r>
      <w:r>
        <w:t xml:space="preserve"> </w:t>
      </w:r>
      <w:r w:rsidR="002F50B8" w:rsidRPr="002F50B8">
        <w:t xml:space="preserve">overcomes an old legal and moral crux and critically examines the </w:t>
      </w:r>
      <w:r w:rsidR="00A23F80">
        <w:t xml:space="preserve">legal obligations of parties to disclose private information to their counterparties in contract for sale </w:t>
      </w:r>
      <w:r w:rsidR="002F50B8" w:rsidRPr="002F50B8">
        <w:t>of ancient Roman law</w:t>
      </w:r>
      <w:r w:rsidR="00F74206">
        <w:t xml:space="preserve">. </w:t>
      </w:r>
      <w:bookmarkEnd w:id="1"/>
      <w:r w:rsidR="002F50B8" w:rsidRPr="002F50B8">
        <w:t xml:space="preserve">Moreover, this paper </w:t>
      </w:r>
      <w:bookmarkStart w:id="2" w:name="_Hlk70870213"/>
      <w:r w:rsidR="00A23F80">
        <w:t xml:space="preserve">resonates on this </w:t>
      </w:r>
      <w:r w:rsidR="00A45EB9">
        <w:t xml:space="preserve">ancient </w:t>
      </w:r>
      <w:r w:rsidR="00A23F80">
        <w:t>Cicero</w:t>
      </w:r>
      <w:r w:rsidR="00474C69">
        <w:t xml:space="preserve"> </w:t>
      </w:r>
      <w:r w:rsidR="00A23F80">
        <w:t xml:space="preserve">decision </w:t>
      </w:r>
      <w:r w:rsidR="00A45EB9">
        <w:t xml:space="preserve">and </w:t>
      </w:r>
      <w:r w:rsidR="002F50B8" w:rsidRPr="002F50B8">
        <w:t xml:space="preserve">provides </w:t>
      </w:r>
      <w:r w:rsidR="00A45EB9">
        <w:t xml:space="preserve">its modern applications, reflections for </w:t>
      </w:r>
      <w:r w:rsidR="002F50B8" w:rsidRPr="002F50B8">
        <w:t xml:space="preserve">the comparative law and economics </w:t>
      </w:r>
      <w:r w:rsidR="00A45EB9">
        <w:t xml:space="preserve">scholarship </w:t>
      </w:r>
      <w:r w:rsidR="002F50B8" w:rsidRPr="002F50B8">
        <w:t>of pre-contractual disclosure duties in English</w:t>
      </w:r>
      <w:r w:rsidR="00F74206">
        <w:t xml:space="preserve"> law of contracts (</w:t>
      </w:r>
      <w:proofErr w:type="spellStart"/>
      <w:r w:rsidR="00F74206">
        <w:t>i.e</w:t>
      </w:r>
      <w:proofErr w:type="spellEnd"/>
      <w:r w:rsidR="00F74206">
        <w:t xml:space="preserve"> caveat emptor doctrine)</w:t>
      </w:r>
      <w:r w:rsidR="002F50B8" w:rsidRPr="002F50B8">
        <w:t xml:space="preserve">, </w:t>
      </w:r>
      <w:r w:rsidR="00A45EB9">
        <w:t>German</w:t>
      </w:r>
      <w:r w:rsidR="00F74206">
        <w:t xml:space="preserve"> (</w:t>
      </w:r>
      <w:proofErr w:type="spellStart"/>
      <w:r w:rsidR="00F74206">
        <w:t>aufklerungspflichten</w:t>
      </w:r>
      <w:proofErr w:type="spellEnd"/>
      <w:r w:rsidR="00F74206">
        <w:t>)</w:t>
      </w:r>
      <w:r w:rsidR="002F50B8" w:rsidRPr="002F50B8">
        <w:t xml:space="preserve"> and Belgi</w:t>
      </w:r>
      <w:r w:rsidR="00474C69">
        <w:t>an</w:t>
      </w:r>
      <w:r w:rsidR="002F50B8" w:rsidRPr="002F50B8">
        <w:t xml:space="preserve"> law of contracts.</w:t>
      </w:r>
    </w:p>
    <w:bookmarkEnd w:id="2"/>
    <w:p w14:paraId="192D190D" w14:textId="6154382D" w:rsidR="002F50B8" w:rsidRPr="002F50B8" w:rsidRDefault="000751A9" w:rsidP="002F50B8">
      <w:pPr>
        <w:widowControl w:val="0"/>
        <w:spacing w:line="360" w:lineRule="auto"/>
        <w:jc w:val="both"/>
        <w:rPr>
          <w:lang w:val="en-GB"/>
        </w:rPr>
      </w:pPr>
      <w:r>
        <w:rPr>
          <w:lang w:val="en-GB"/>
        </w:rPr>
        <w:t xml:space="preserve">     </w:t>
      </w:r>
      <w:r w:rsidR="002F50B8" w:rsidRPr="002F50B8">
        <w:rPr>
          <w:lang w:val="en-GB"/>
        </w:rPr>
        <w:t>This paper complements our earlier work on the “</w:t>
      </w:r>
      <w:r w:rsidR="002F50B8">
        <w:rPr>
          <w:lang w:val="en-GB"/>
        </w:rPr>
        <w:t>disclosure duties</w:t>
      </w:r>
      <w:r w:rsidR="002F50B8" w:rsidRPr="002F50B8">
        <w:rPr>
          <w:lang w:val="en-GB"/>
        </w:rPr>
        <w:t xml:space="preserve">” in </w:t>
      </w:r>
      <w:r>
        <w:rPr>
          <w:lang w:val="en-GB"/>
        </w:rPr>
        <w:t>four</w:t>
      </w:r>
      <w:r w:rsidR="002F50B8" w:rsidRPr="002F50B8">
        <w:rPr>
          <w:lang w:val="en-GB"/>
        </w:rPr>
        <w:t xml:space="preserve"> noteworthy respects.</w:t>
      </w:r>
      <w:r w:rsidR="002F50B8" w:rsidRPr="002F50B8">
        <w:rPr>
          <w:vertAlign w:val="superscript"/>
          <w:lang w:val="en-GB"/>
        </w:rPr>
        <w:footnoteReference w:id="3"/>
      </w:r>
      <w:r w:rsidR="002F50B8" w:rsidRPr="002F50B8">
        <w:rPr>
          <w:lang w:val="en-GB"/>
        </w:rPr>
        <w:t xml:space="preserve"> First, </w:t>
      </w:r>
      <w:bookmarkStart w:id="3" w:name="_Hlk31353758"/>
      <w:r w:rsidR="002F50B8" w:rsidRPr="002F50B8">
        <w:rPr>
          <w:lang w:val="en-GB"/>
        </w:rPr>
        <w:t xml:space="preserve">this paper </w:t>
      </w:r>
      <w:r w:rsidRPr="000751A9">
        <w:rPr>
          <w:lang w:val="en-GB"/>
        </w:rPr>
        <w:t xml:space="preserve">overcomes an old legal and moral crux and critically examines the </w:t>
      </w:r>
      <w:r w:rsidRPr="000751A9">
        <w:rPr>
          <w:lang w:val="en-GB"/>
        </w:rPr>
        <w:lastRenderedPageBreak/>
        <w:t>disclosure duties of ancient Roman law and in particularly the famous Cicero decision on the famine at Rhodes.</w:t>
      </w:r>
      <w:bookmarkStart w:id="4" w:name="_Hlk36202790"/>
      <w:r>
        <w:rPr>
          <w:lang w:val="en-GB"/>
        </w:rPr>
        <w:t xml:space="preserve"> Second, </w:t>
      </w:r>
      <w:r w:rsidR="00071957">
        <w:rPr>
          <w:lang w:val="en-GB"/>
        </w:rPr>
        <w:t xml:space="preserve">this </w:t>
      </w:r>
      <w:r>
        <w:rPr>
          <w:lang w:val="en-GB"/>
        </w:rPr>
        <w:t xml:space="preserve">paper explores whether </w:t>
      </w:r>
      <w:r w:rsidRPr="000751A9">
        <w:rPr>
          <w:lang w:val="en-GB"/>
        </w:rPr>
        <w:t xml:space="preserve">the same outcome </w:t>
      </w:r>
      <w:r>
        <w:rPr>
          <w:lang w:val="en-GB"/>
        </w:rPr>
        <w:t xml:space="preserve">as </w:t>
      </w:r>
      <w:r w:rsidRPr="000751A9">
        <w:rPr>
          <w:lang w:val="en-GB"/>
        </w:rPr>
        <w:t xml:space="preserve">in the famine at Rhodes case </w:t>
      </w:r>
      <w:r>
        <w:rPr>
          <w:lang w:val="en-GB"/>
        </w:rPr>
        <w:t xml:space="preserve">could </w:t>
      </w:r>
      <w:r w:rsidRPr="000751A9">
        <w:rPr>
          <w:lang w:val="en-GB"/>
        </w:rPr>
        <w:t xml:space="preserve">still be </w:t>
      </w:r>
      <w:r w:rsidR="00A45EB9">
        <w:rPr>
          <w:lang w:val="en-GB"/>
        </w:rPr>
        <w:t>envisaged</w:t>
      </w:r>
      <w:r w:rsidRPr="000751A9">
        <w:rPr>
          <w:lang w:val="en-GB"/>
        </w:rPr>
        <w:t xml:space="preserve"> today wh</w:t>
      </w:r>
      <w:r w:rsidR="00A45EB9">
        <w:rPr>
          <w:lang w:val="en-GB"/>
        </w:rPr>
        <w:t xml:space="preserve">ile applying </w:t>
      </w:r>
      <w:r w:rsidRPr="000751A9">
        <w:rPr>
          <w:lang w:val="en-GB"/>
        </w:rPr>
        <w:t>law &amp; economics concepts</w:t>
      </w:r>
      <w:r>
        <w:rPr>
          <w:lang w:val="en-GB"/>
        </w:rPr>
        <w:t xml:space="preserve"> and whether his decision </w:t>
      </w:r>
      <w:proofErr w:type="gramStart"/>
      <w:r>
        <w:rPr>
          <w:lang w:val="en-GB"/>
        </w:rPr>
        <w:t>actually corresponds</w:t>
      </w:r>
      <w:proofErr w:type="gramEnd"/>
      <w:r>
        <w:rPr>
          <w:lang w:val="en-GB"/>
        </w:rPr>
        <w:t xml:space="preserve"> with </w:t>
      </w:r>
      <w:r w:rsidR="00071957">
        <w:rPr>
          <w:lang w:val="en-GB"/>
        </w:rPr>
        <w:t xml:space="preserve">the </w:t>
      </w:r>
      <w:r>
        <w:rPr>
          <w:lang w:val="en-GB"/>
        </w:rPr>
        <w:t>economically inspired optimal rule. Third</w:t>
      </w:r>
      <w:r w:rsidR="002F50B8" w:rsidRPr="002F50B8">
        <w:rPr>
          <w:lang w:val="en-GB"/>
        </w:rPr>
        <w:t xml:space="preserve">, </w:t>
      </w:r>
      <w:r w:rsidR="00071957">
        <w:rPr>
          <w:lang w:val="en-GB"/>
        </w:rPr>
        <w:t xml:space="preserve">this </w:t>
      </w:r>
      <w:r>
        <w:rPr>
          <w:lang w:val="en-GB"/>
        </w:rPr>
        <w:t xml:space="preserve">paper </w:t>
      </w:r>
      <w:r w:rsidRPr="000751A9">
        <w:rPr>
          <w:lang w:val="en-GB"/>
        </w:rPr>
        <w:t xml:space="preserve">provides the comparative law and economics analysis of pre-contractual disclosure duties in the ancient Roman, English, </w:t>
      </w:r>
      <w:proofErr w:type="gramStart"/>
      <w:r w:rsidRPr="000751A9">
        <w:rPr>
          <w:lang w:val="en-GB"/>
        </w:rPr>
        <w:t>US</w:t>
      </w:r>
      <w:proofErr w:type="gramEnd"/>
      <w:r w:rsidRPr="000751A9">
        <w:rPr>
          <w:lang w:val="en-GB"/>
        </w:rPr>
        <w:t xml:space="preserve"> and Belgi</w:t>
      </w:r>
      <w:r w:rsidR="005112BC">
        <w:rPr>
          <w:lang w:val="en-GB"/>
        </w:rPr>
        <w:t>an</w:t>
      </w:r>
      <w:r w:rsidRPr="000751A9">
        <w:rPr>
          <w:lang w:val="en-GB"/>
        </w:rPr>
        <w:t xml:space="preserve"> law of contracts</w:t>
      </w:r>
      <w:bookmarkEnd w:id="4"/>
      <w:r w:rsidR="00EC0505">
        <w:rPr>
          <w:lang w:val="en-GB"/>
        </w:rPr>
        <w:t>.</w:t>
      </w:r>
      <w:r w:rsidR="002F50B8" w:rsidRPr="002F50B8">
        <w:rPr>
          <w:lang w:val="en-GB"/>
        </w:rPr>
        <w:t xml:space="preserve"> </w:t>
      </w:r>
      <w:r w:rsidR="00EC0505">
        <w:rPr>
          <w:lang w:val="en-GB"/>
        </w:rPr>
        <w:t>F</w:t>
      </w:r>
      <w:r>
        <w:rPr>
          <w:lang w:val="en-GB"/>
        </w:rPr>
        <w:t>ourth</w:t>
      </w:r>
      <w:r w:rsidR="002F50B8" w:rsidRPr="002F50B8">
        <w:rPr>
          <w:lang w:val="en-GB"/>
        </w:rPr>
        <w:t xml:space="preserve">, this paper critically evaluates the impact of the </w:t>
      </w:r>
      <w:r w:rsidR="00EC0505">
        <w:rPr>
          <w:lang w:val="en-GB"/>
        </w:rPr>
        <w:t>R</w:t>
      </w:r>
      <w:r>
        <w:rPr>
          <w:lang w:val="en-GB"/>
        </w:rPr>
        <w:t>oman law and Cicero’s law-making on the</w:t>
      </w:r>
      <w:r w:rsidR="00A45EB9">
        <w:rPr>
          <w:lang w:val="en-GB"/>
        </w:rPr>
        <w:t xml:space="preserve"> development and economic logic of</w:t>
      </w:r>
      <w:r>
        <w:rPr>
          <w:lang w:val="en-GB"/>
        </w:rPr>
        <w:t xml:space="preserve"> contemporary legal systems. </w:t>
      </w:r>
      <w:bookmarkEnd w:id="3"/>
      <w:r w:rsidR="002F50B8" w:rsidRPr="002F50B8">
        <w:rPr>
          <w:lang w:val="en-GB"/>
        </w:rPr>
        <w:t xml:space="preserve"> </w:t>
      </w:r>
    </w:p>
    <w:p w14:paraId="6F49F9C9" w14:textId="77777777" w:rsidR="00B97018" w:rsidRDefault="002F50B8" w:rsidP="002F50B8">
      <w:pPr>
        <w:widowControl w:val="0"/>
        <w:spacing w:line="360" w:lineRule="auto"/>
        <w:jc w:val="both"/>
        <w:rPr>
          <w:lang w:val="en-GB"/>
        </w:rPr>
      </w:pPr>
      <w:r w:rsidRPr="002F50B8">
        <w:rPr>
          <w:lang w:val="en-GB"/>
        </w:rPr>
        <w:t xml:space="preserve">        In this article, the analysis is as positive as it is normative. The analytical approach employs an inter-disciplinary dynamic</w:t>
      </w:r>
      <w:r w:rsidRPr="002F50B8">
        <w:rPr>
          <w:vertAlign w:val="superscript"/>
          <w:lang w:val="en-GB"/>
        </w:rPr>
        <w:footnoteReference w:id="4"/>
      </w:r>
      <w:r w:rsidRPr="002F50B8">
        <w:rPr>
          <w:lang w:val="en-GB"/>
        </w:rPr>
        <w:t xml:space="preserve"> investigation and enriches it with the concepts used in the economic analysis of law.</w:t>
      </w:r>
      <w:r w:rsidRPr="002F50B8">
        <w:rPr>
          <w:vertAlign w:val="superscript"/>
          <w:lang w:val="en-GB"/>
        </w:rPr>
        <w:footnoteReference w:id="5"/>
      </w:r>
      <w:r w:rsidRPr="002F50B8">
        <w:rPr>
          <w:lang w:val="en-GB"/>
        </w:rPr>
        <w:t xml:space="preserve"> Moreover, the employed law and economics methodology follows the classical comparative law and economics approach.</w:t>
      </w:r>
      <w:r w:rsidRPr="002F50B8">
        <w:rPr>
          <w:vertAlign w:val="superscript"/>
          <w:lang w:val="en-GB"/>
        </w:rPr>
        <w:footnoteReference w:id="6"/>
      </w:r>
      <w:r w:rsidRPr="002F50B8">
        <w:rPr>
          <w:lang w:val="en-GB"/>
        </w:rPr>
        <w:t xml:space="preserve"> This classical comparative law and economics approach serve</w:t>
      </w:r>
      <w:r w:rsidR="00622AF7">
        <w:rPr>
          <w:lang w:val="en-GB"/>
        </w:rPr>
        <w:t>s</w:t>
      </w:r>
      <w:r w:rsidRPr="002F50B8">
        <w:rPr>
          <w:lang w:val="en-GB"/>
        </w:rPr>
        <w:t xml:space="preserve"> as a bridge between facts and normative conclusions, between economic theory and policy proposals for an improved legal system.</w:t>
      </w:r>
      <w:r w:rsidRPr="002F50B8">
        <w:rPr>
          <w:vertAlign w:val="superscript"/>
          <w:lang w:val="en-GB"/>
        </w:rPr>
        <w:footnoteReference w:id="7"/>
      </w:r>
      <w:r w:rsidRPr="002F50B8">
        <w:rPr>
          <w:lang w:val="en-GB"/>
        </w:rPr>
        <w:t xml:space="preserve"> Due to the limited scope of this paper we merely employ economic methodology which seeks to complement other legal disciplines by uncovering the underlying economic logic and their social effects of assessed legal institutions.</w:t>
      </w:r>
      <w:r w:rsidRPr="002F50B8">
        <w:rPr>
          <w:vertAlign w:val="superscript"/>
          <w:lang w:val="en-GB"/>
        </w:rPr>
        <w:footnoteReference w:id="8"/>
      </w:r>
      <w:r w:rsidRPr="002F50B8">
        <w:rPr>
          <w:lang w:val="en-GB"/>
        </w:rPr>
        <w:t xml:space="preserve"> In looking for transparency in the law </w:t>
      </w:r>
      <w:r w:rsidR="00622AF7">
        <w:rPr>
          <w:lang w:val="en-GB"/>
        </w:rPr>
        <w:t xml:space="preserve">the </w:t>
      </w:r>
      <w:r w:rsidRPr="002F50B8">
        <w:rPr>
          <w:lang w:val="en-GB"/>
        </w:rPr>
        <w:t>employed approach connects to what “the best traditional legal scholarship aims to do: clarifying the underlying order of law as it is; offering tools for fashioning law to cope with novel situations.”</w:t>
      </w:r>
      <w:r w:rsidRPr="002F50B8">
        <w:rPr>
          <w:vertAlign w:val="superscript"/>
          <w:lang w:val="en-GB"/>
        </w:rPr>
        <w:footnoteReference w:id="9"/>
      </w:r>
      <w:r w:rsidRPr="002F50B8">
        <w:rPr>
          <w:lang w:val="en-GB"/>
        </w:rPr>
        <w:t xml:space="preserve"> </w:t>
      </w:r>
      <w:r w:rsidR="00B97018">
        <w:rPr>
          <w:lang w:val="en-GB"/>
        </w:rPr>
        <w:t xml:space="preserve">   </w:t>
      </w:r>
    </w:p>
    <w:p w14:paraId="5463D421" w14:textId="4D9E7F00" w:rsidR="002F50B8" w:rsidRPr="002F50B8" w:rsidRDefault="00B97018" w:rsidP="002F50B8">
      <w:pPr>
        <w:widowControl w:val="0"/>
        <w:spacing w:line="360" w:lineRule="auto"/>
        <w:jc w:val="both"/>
        <w:rPr>
          <w:lang w:val="en-GB"/>
        </w:rPr>
      </w:pPr>
      <w:r>
        <w:rPr>
          <w:lang w:val="en-GB"/>
        </w:rPr>
        <w:t xml:space="preserve">     </w:t>
      </w:r>
      <w:r w:rsidR="002F50B8" w:rsidRPr="002F50B8">
        <w:rPr>
          <w:lang w:val="en-GB"/>
        </w:rPr>
        <w:t xml:space="preserve">However, several caveats should be stated. Namely, </w:t>
      </w:r>
      <w:r w:rsidR="002F50B8" w:rsidRPr="002F50B8">
        <w:rPr>
          <w:bCs/>
          <w:iCs/>
        </w:rPr>
        <w:t>the aim of the paper is not to impose a final word on the matter, but to undertake an exploratory analysis of the relationship between the development of contract law and its economic effects. Moreover, there are further factors and issues that might drive the observed results (and that call for further investigation) as for example issues of (</w:t>
      </w:r>
      <w:proofErr w:type="spellStart"/>
      <w:r w:rsidR="002F50B8" w:rsidRPr="002F50B8">
        <w:rPr>
          <w:bCs/>
          <w:iCs/>
        </w:rPr>
        <w:t>i</w:t>
      </w:r>
      <w:proofErr w:type="spellEnd"/>
      <w:r w:rsidR="002F50B8" w:rsidRPr="002F50B8">
        <w:rPr>
          <w:bCs/>
          <w:iCs/>
        </w:rPr>
        <w:t xml:space="preserve">) political biases of courts, (ii) political neutrality of economic approaches, </w:t>
      </w:r>
      <w:r w:rsidR="002F50B8" w:rsidRPr="002F50B8">
        <w:rPr>
          <w:bCs/>
          <w:iCs/>
        </w:rPr>
        <w:lastRenderedPageBreak/>
        <w:t>(iii) underlying sociological and psychological phenomena, and (</w:t>
      </w:r>
      <w:r w:rsidR="00A45EB9">
        <w:rPr>
          <w:bCs/>
          <w:iCs/>
        </w:rPr>
        <w:t>i</w:t>
      </w:r>
      <w:r w:rsidR="002F50B8" w:rsidRPr="002F50B8">
        <w:rPr>
          <w:bCs/>
          <w:iCs/>
        </w:rPr>
        <w:t xml:space="preserve">v) fairness qualities.  </w:t>
      </w:r>
    </w:p>
    <w:p w14:paraId="14CDC8A3" w14:textId="2D3FEFA3" w:rsidR="002F50B8" w:rsidRDefault="002F50B8" w:rsidP="002F50B8">
      <w:pPr>
        <w:widowControl w:val="0"/>
        <w:spacing w:line="360" w:lineRule="auto"/>
        <w:jc w:val="both"/>
        <w:rPr>
          <w:lang w:val="en-GB"/>
        </w:rPr>
      </w:pPr>
      <w:r w:rsidRPr="002F50B8">
        <w:rPr>
          <w:lang w:val="en-GB"/>
        </w:rPr>
        <w:t xml:space="preserve">     This paper is structured as follows. The first part </w:t>
      </w:r>
      <w:r w:rsidR="00D02F10">
        <w:rPr>
          <w:lang w:val="en-GB"/>
        </w:rPr>
        <w:t xml:space="preserve">offers economically inspired conceptual framework and literature review for the categorization of the duty to disclose information. The second part </w:t>
      </w:r>
      <w:r w:rsidRPr="002F50B8">
        <w:rPr>
          <w:lang w:val="en-GB"/>
        </w:rPr>
        <w:t xml:space="preserve">examines </w:t>
      </w:r>
      <w:r w:rsidR="006C6959">
        <w:rPr>
          <w:lang w:val="en-GB"/>
        </w:rPr>
        <w:t xml:space="preserve">the </w:t>
      </w:r>
      <w:r w:rsidR="00D02F10">
        <w:rPr>
          <w:lang w:val="en-GB"/>
        </w:rPr>
        <w:t xml:space="preserve">duty to disclose in Roman law, introduces an </w:t>
      </w:r>
      <w:r w:rsidR="00A24243">
        <w:rPr>
          <w:lang w:val="en-GB"/>
        </w:rPr>
        <w:t>ancient “famine at Rhodes” case</w:t>
      </w:r>
      <w:r w:rsidR="00A45EB9">
        <w:rPr>
          <w:lang w:val="en-GB"/>
        </w:rPr>
        <w:t xml:space="preserve"> and presents Cicero’s reasoning</w:t>
      </w:r>
      <w:r w:rsidR="00F74206">
        <w:rPr>
          <w:lang w:val="en-GB"/>
        </w:rPr>
        <w:t xml:space="preserve"> and his reflections on the concepts of justice and fairness</w:t>
      </w:r>
      <w:r w:rsidRPr="002F50B8">
        <w:rPr>
          <w:lang w:val="en-GB"/>
        </w:rPr>
        <w:t>.</w:t>
      </w:r>
      <w:r w:rsidR="00A24243">
        <w:rPr>
          <w:lang w:val="en-GB"/>
        </w:rPr>
        <w:t xml:space="preserve"> </w:t>
      </w:r>
      <w:r w:rsidR="006C6959">
        <w:rPr>
          <w:lang w:val="en-GB"/>
        </w:rPr>
        <w:t xml:space="preserve">The </w:t>
      </w:r>
      <w:r w:rsidR="00D02F10">
        <w:rPr>
          <w:lang w:val="en-GB"/>
        </w:rPr>
        <w:t xml:space="preserve">fourth part synthesizes main law and economics principles and </w:t>
      </w:r>
      <w:r w:rsidR="00F74206">
        <w:rPr>
          <w:lang w:val="en-GB"/>
        </w:rPr>
        <w:t>provides a law and economics treatment of Cicero’s case</w:t>
      </w:r>
      <w:r w:rsidRPr="002F50B8">
        <w:rPr>
          <w:lang w:val="en-GB"/>
        </w:rPr>
        <w:t>.</w:t>
      </w:r>
      <w:r w:rsidR="00F74206">
        <w:rPr>
          <w:lang w:val="en-GB"/>
        </w:rPr>
        <w:t xml:space="preserve"> </w:t>
      </w:r>
      <w:r w:rsidRPr="002F50B8">
        <w:rPr>
          <w:lang w:val="en-GB"/>
        </w:rPr>
        <w:t>Finally, some brief conclusions are presented.</w:t>
      </w:r>
    </w:p>
    <w:p w14:paraId="578310AB" w14:textId="5A2351E7" w:rsidR="00A24243" w:rsidRDefault="00A24243" w:rsidP="002F50B8">
      <w:pPr>
        <w:widowControl w:val="0"/>
        <w:spacing w:line="360" w:lineRule="auto"/>
        <w:jc w:val="both"/>
        <w:rPr>
          <w:lang w:val="en-GB"/>
        </w:rPr>
      </w:pPr>
    </w:p>
    <w:p w14:paraId="25DF2F31" w14:textId="3C8A68F2" w:rsidR="002F50B8" w:rsidRPr="00A24243" w:rsidRDefault="00981F38" w:rsidP="002F50B8">
      <w:pPr>
        <w:widowControl w:val="0"/>
        <w:spacing w:line="360" w:lineRule="auto"/>
        <w:jc w:val="both"/>
        <w:rPr>
          <w:b/>
          <w:bCs/>
        </w:rPr>
      </w:pPr>
      <w:r>
        <w:rPr>
          <w:b/>
          <w:bCs/>
        </w:rPr>
        <w:t>2</w:t>
      </w:r>
      <w:r w:rsidR="002F50B8" w:rsidRPr="00A24243">
        <w:rPr>
          <w:b/>
          <w:bCs/>
        </w:rPr>
        <w:t>.</w:t>
      </w:r>
      <w:r w:rsidR="00A24243" w:rsidRPr="00A24243">
        <w:rPr>
          <w:b/>
          <w:bCs/>
        </w:rPr>
        <w:t>Conceptual framework and l</w:t>
      </w:r>
      <w:r w:rsidR="002F50B8" w:rsidRPr="00A24243">
        <w:rPr>
          <w:b/>
          <w:bCs/>
        </w:rPr>
        <w:t>iterature review</w:t>
      </w:r>
    </w:p>
    <w:p w14:paraId="7E2232F4" w14:textId="77777777" w:rsidR="002F50B8" w:rsidRDefault="002F50B8" w:rsidP="002F50B8">
      <w:pPr>
        <w:jc w:val="both"/>
      </w:pPr>
    </w:p>
    <w:p w14:paraId="0109B7C6" w14:textId="77777777" w:rsidR="002F50B8" w:rsidRDefault="002F50B8" w:rsidP="002F50B8">
      <w:pPr>
        <w:spacing w:line="360" w:lineRule="auto"/>
        <w:jc w:val="both"/>
      </w:pPr>
      <w:r>
        <w:t>One of the most extensively debated questions is under what circumstances an individual has a duty to disclose relevant, valuable information unknown to the person with whom she bargains.</w:t>
      </w:r>
      <w:r>
        <w:rPr>
          <w:rStyle w:val="Sprotnaopomba-sklic"/>
        </w:rPr>
        <w:footnoteReference w:id="10"/>
      </w:r>
      <w:r>
        <w:t xml:space="preserve"> What follows is a survey of prior legal and economics literature on the pre-contractual duties of disclosure, summarizing the major conclusions drawn from the literature.</w:t>
      </w:r>
      <w:r>
        <w:rPr>
          <w:rStyle w:val="Sprotnaopomba-sklic"/>
        </w:rPr>
        <w:footnoteReference w:id="11"/>
      </w:r>
    </w:p>
    <w:p w14:paraId="4B5082B1" w14:textId="2B1FF2D3" w:rsidR="002F50B8" w:rsidRDefault="00B67ECC" w:rsidP="002F50B8">
      <w:pPr>
        <w:spacing w:line="360" w:lineRule="auto"/>
        <w:jc w:val="both"/>
      </w:pPr>
      <w:r>
        <w:t xml:space="preserve">     </w:t>
      </w:r>
      <w:r w:rsidR="002F50B8">
        <w:t xml:space="preserve">In his seminal article, Anthony </w:t>
      </w:r>
      <w:proofErr w:type="spellStart"/>
      <w:r w:rsidR="002F50B8">
        <w:t>Kronman</w:t>
      </w:r>
      <w:proofErr w:type="spellEnd"/>
      <w:r w:rsidR="002F50B8">
        <w:t xml:space="preserve"> discusses the problem of unilateral mistake and offers an economic justification for the rule that a unilaterally mistaken promisor is excused when his error is known or should be known to the other party.</w:t>
      </w:r>
      <w:r w:rsidR="002F50B8">
        <w:rPr>
          <w:rStyle w:val="Sprotnaopomba-sklic"/>
        </w:rPr>
        <w:footnoteReference w:id="12"/>
      </w:r>
      <w:r w:rsidR="002F50B8">
        <w:t xml:space="preserve"> </w:t>
      </w:r>
      <w:proofErr w:type="spellStart"/>
      <w:r w:rsidR="002F50B8">
        <w:t>Kronman's</w:t>
      </w:r>
      <w:proofErr w:type="spellEnd"/>
      <w:r w:rsidR="002F50B8">
        <w:t xml:space="preserve"> analysis, based on a distinction of how the informational asymmetry arose, introduces a basic distinction between two kinds of information – information which is the result of a deliberate search and information which has been casually acquired. He defines deliberately acquired information as socially useful information</w:t>
      </w:r>
      <w:r w:rsidR="002F50B8">
        <w:rPr>
          <w:rStyle w:val="Sprotnaopomba-sklic"/>
        </w:rPr>
        <w:footnoteReference w:id="13"/>
      </w:r>
      <w:r w:rsidR="002F50B8">
        <w:t xml:space="preserve"> whose acquisition entails costs which would not have incurred but for the likelihood that the information in question would actually be produced.</w:t>
      </w:r>
      <w:r w:rsidR="002F50B8">
        <w:rPr>
          <w:rStyle w:val="Sprotnaopomba-sklic"/>
        </w:rPr>
        <w:footnoteReference w:id="14"/>
      </w:r>
      <w:r w:rsidR="002F50B8">
        <w:t xml:space="preserve"> If the costs incurred in acquiring information would have incurred in any case, the information may be said </w:t>
      </w:r>
      <w:r w:rsidR="002F50B8">
        <w:lastRenderedPageBreak/>
        <w:t>to have been casually acquired.</w:t>
      </w:r>
      <w:r w:rsidR="002F50B8">
        <w:rPr>
          <w:rStyle w:val="Sprotnaopomba-sklic"/>
        </w:rPr>
        <w:footnoteReference w:id="15"/>
      </w:r>
      <w:r w:rsidR="002F50B8">
        <w:t xml:space="preserve"> Thus, if information has been deliberately acquired, non-disclosure should be permitted, since this is the only effective way of providing an incentive to invest in the production of such knowledge. Conversely, if information was casually acquired, then disclosure should be required. However, as </w:t>
      </w:r>
      <w:proofErr w:type="spellStart"/>
      <w:r w:rsidR="002F50B8">
        <w:t>Kronman</w:t>
      </w:r>
      <w:proofErr w:type="spellEnd"/>
      <w:r w:rsidR="002F50B8">
        <w:t xml:space="preserve"> argues, if the information of this sort is socially useful as well, a disclosure requirement will not cause a sharp reduction in the amount of such information </w:t>
      </w:r>
      <w:proofErr w:type="gramStart"/>
      <w:r w:rsidR="002F50B8">
        <w:t>actually produced</w:t>
      </w:r>
      <w:proofErr w:type="gramEnd"/>
      <w:r w:rsidR="002F50B8">
        <w:t>.</w:t>
      </w:r>
      <w:r w:rsidR="002F50B8">
        <w:rPr>
          <w:rStyle w:val="Sprotnaopomba-sklic"/>
        </w:rPr>
        <w:footnoteReference w:id="16"/>
      </w:r>
      <w:r w:rsidR="002F50B8">
        <w:t xml:space="preserve"> He argues further that a rule permitting non-disclosure</w:t>
      </w:r>
      <w:r w:rsidR="002F50B8">
        <w:rPr>
          <w:rStyle w:val="Sprotnaopomba-sklic"/>
        </w:rPr>
        <w:footnoteReference w:id="17"/>
      </w:r>
      <w:r w:rsidR="002F50B8">
        <w:t xml:space="preserve"> corresponds to an arrangement which parties themselves would have been likely to adopt. In the case of such a gap, reducing transaction costs demands providing a legal rule, which parties would agree to if they had deliberately addressed the problem. This consideration, coupled with a reduction in the production of socially useful information, according to </w:t>
      </w:r>
      <w:proofErr w:type="spellStart"/>
      <w:r w:rsidR="002F50B8">
        <w:t>Kronman</w:t>
      </w:r>
      <w:proofErr w:type="spellEnd"/>
      <w:r w:rsidR="002F50B8">
        <w:t xml:space="preserve">, suggests that allocative efficiency is best served by permitting one who possesses deliberately acquired information to enter and enforce favorable bargains without disclosing what he knows. A legal privilege of non-disclosure is, in effect, a property right and shows that where special knowledge or information is the fruit of a deliberate search the assignment of a property right is required </w:t>
      </w:r>
      <w:proofErr w:type="gramStart"/>
      <w:r w:rsidR="002F50B8">
        <w:t>in order to</w:t>
      </w:r>
      <w:proofErr w:type="gramEnd"/>
      <w:r w:rsidR="002F50B8">
        <w:t xml:space="preserve"> </w:t>
      </w:r>
      <w:r w:rsidR="0032482E">
        <w:t>e</w:t>
      </w:r>
      <w:r w:rsidR="002F50B8">
        <w:t xml:space="preserve">nsure production of the information at a socially desirable level. </w:t>
      </w:r>
    </w:p>
    <w:p w14:paraId="63038F66" w14:textId="210AAC06" w:rsidR="002F50B8" w:rsidRDefault="00B67ECC" w:rsidP="002F50B8">
      <w:pPr>
        <w:spacing w:line="360" w:lineRule="auto"/>
        <w:jc w:val="both"/>
      </w:pPr>
      <w:r>
        <w:t xml:space="preserve">     </w:t>
      </w:r>
      <w:proofErr w:type="gramStart"/>
      <w:r w:rsidR="002F50B8">
        <w:t>Assuming that</w:t>
      </w:r>
      <w:proofErr w:type="gramEnd"/>
      <w:r w:rsidR="002F50B8">
        <w:t xml:space="preserve"> courts can easily discriminate between those who have acquired information casually or deliberately, </w:t>
      </w:r>
      <w:proofErr w:type="spellStart"/>
      <w:r w:rsidR="002F50B8">
        <w:t>Kronman</w:t>
      </w:r>
      <w:proofErr w:type="spellEnd"/>
      <w:r w:rsidR="002F50B8">
        <w:t>, upon economic justification, proposes imposing a duty to disclose on a case-by-case basis. However, as he also recognizes, a rule which calls for a case-by-case application of disclosure requirement is likely to involve factual issues that will be difficult and prohibitively expensive to resolve. Thus</w:t>
      </w:r>
      <w:r w:rsidR="00953F8F">
        <w:t>,</w:t>
      </w:r>
      <w:r w:rsidR="002F50B8">
        <w:t xml:space="preserve"> he proposes a uniformly applied blanket rule across each class of cases involving the same sort of information.</w:t>
      </w:r>
      <w:r w:rsidR="002F50B8">
        <w:rPr>
          <w:rStyle w:val="Sprotnaopomba-sklic"/>
        </w:rPr>
        <w:footnoteReference w:id="18"/>
      </w:r>
      <w:r w:rsidR="002F50B8">
        <w:t xml:space="preserve"> </w:t>
      </w:r>
    </w:p>
    <w:p w14:paraId="362FC60C" w14:textId="6FE1BFB4" w:rsidR="002F50B8" w:rsidRDefault="00B67ECC" w:rsidP="002F50B8">
      <w:pPr>
        <w:spacing w:line="360" w:lineRule="auto"/>
        <w:jc w:val="both"/>
      </w:pPr>
      <w:r>
        <w:t xml:space="preserve">     </w:t>
      </w:r>
      <w:proofErr w:type="spellStart"/>
      <w:r w:rsidR="002F50B8">
        <w:t>Kronman's</w:t>
      </w:r>
      <w:proofErr w:type="spellEnd"/>
      <w:r w:rsidR="002F50B8">
        <w:t xml:space="preserve"> analysis was subsequently picked up, </w:t>
      </w:r>
      <w:proofErr w:type="gramStart"/>
      <w:r w:rsidR="002F50B8">
        <w:t>supplemented</w:t>
      </w:r>
      <w:proofErr w:type="gramEnd"/>
      <w:r w:rsidR="002F50B8">
        <w:t xml:space="preserve"> and modified by many authors. According to Posner, imposing a general duty of disclosure across the board would be inefficient; it would discourage the acquisition of information and often impose the duty of care on the wrong party.</w:t>
      </w:r>
      <w:r w:rsidR="002F50B8">
        <w:rPr>
          <w:rStyle w:val="Sprotnaopomba-sklic"/>
        </w:rPr>
        <w:footnoteReference w:id="19"/>
      </w:r>
      <w:r w:rsidR="002F50B8">
        <w:t xml:space="preserve">  In line with </w:t>
      </w:r>
      <w:proofErr w:type="spellStart"/>
      <w:r w:rsidR="002F50B8">
        <w:t>Kronman's</w:t>
      </w:r>
      <w:proofErr w:type="spellEnd"/>
      <w:r w:rsidR="002F50B8">
        <w:t xml:space="preserve"> reasoning, Posner argues that liability for non-disclosure should depend on which of the parties to the transaction, the seller or buyer, can </w:t>
      </w:r>
      <w:r w:rsidR="002F50B8">
        <w:lastRenderedPageBreak/>
        <w:t xml:space="preserve">produce, </w:t>
      </w:r>
      <w:proofErr w:type="gramStart"/>
      <w:r w:rsidR="002F50B8">
        <w:t>convey</w:t>
      </w:r>
      <w:proofErr w:type="gramEnd"/>
      <w:r w:rsidR="002F50B8">
        <w:t xml:space="preserve"> or obtain the pertinent information at a lower cost. If the relevant product characteristic is one which the buyer can determine by casual inspection or handling at the time of purchase, then it would be redundant to require the seller to disclose it.</w:t>
      </w:r>
      <w:r w:rsidR="002F50B8">
        <w:rPr>
          <w:rStyle w:val="Sprotnaopomba-sklic"/>
        </w:rPr>
        <w:footnoteReference w:id="20"/>
      </w:r>
      <w:r w:rsidR="002F50B8">
        <w:t xml:space="preserve"> Thus, the least cost information gatherer/provider principle should apply. In Posner's view, the case for requiring disclosure is strongest when a product characteristic is not ascertainable by the consumer at low cost. However, government intervention to require sellers to make disclosures may not be necessary either. Competitive pressure may make sellers offer warranties of </w:t>
      </w:r>
      <w:proofErr w:type="gramStart"/>
      <w:r w:rsidR="002F50B8">
        <w:t>particular characteristics</w:t>
      </w:r>
      <w:proofErr w:type="gramEnd"/>
      <w:r w:rsidR="002F50B8">
        <w:t xml:space="preserve"> of a product - a guarantee of results, making the disclosure of information unnecessary.</w:t>
      </w:r>
      <w:r w:rsidR="002F50B8">
        <w:rPr>
          <w:rStyle w:val="Sprotnaopomba-sklic"/>
        </w:rPr>
        <w:footnoteReference w:id="21"/>
      </w:r>
      <w:r w:rsidR="002F50B8">
        <w:t xml:space="preserve">     </w:t>
      </w:r>
    </w:p>
    <w:p w14:paraId="24AA51FF" w14:textId="03E314C6" w:rsidR="002F50B8" w:rsidRDefault="00B67ECC" w:rsidP="002F50B8">
      <w:pPr>
        <w:spacing w:line="360" w:lineRule="auto"/>
        <w:jc w:val="both"/>
      </w:pPr>
      <w:r>
        <w:t xml:space="preserve">     </w:t>
      </w:r>
      <w:r w:rsidR="002F50B8">
        <w:t xml:space="preserve">Cooter and </w:t>
      </w:r>
      <w:proofErr w:type="spellStart"/>
      <w:r w:rsidR="002F50B8">
        <w:t>Ulen</w:t>
      </w:r>
      <w:proofErr w:type="spellEnd"/>
      <w:r w:rsidR="002F50B8">
        <w:t xml:space="preserve"> distinguish between productive information and redistributive information.</w:t>
      </w:r>
      <w:r w:rsidR="002F50B8">
        <w:rPr>
          <w:rStyle w:val="Sprotnaopomba-sklic"/>
        </w:rPr>
        <w:footnoteReference w:id="22"/>
      </w:r>
      <w:r w:rsidR="002F50B8">
        <w:t xml:space="preserve"> Productive information can be used to produce more wealth, by allocating resources more efficiently. According to them, efficiency demands giving people strong incentives to discover productive facts; in contrast, redistributive information creates a bargaining advantage that can be used to redistribute wealth in favor of the informed party. Investment in discovering redistributive information wastes resources and induces defensive expenditures among people trying not to lose their wealth to better-informed people.</w:t>
      </w:r>
      <w:r w:rsidR="002F50B8">
        <w:rPr>
          <w:rStyle w:val="Sprotnaopomba-sklic"/>
        </w:rPr>
        <w:footnoteReference w:id="23"/>
      </w:r>
      <w:r w:rsidR="002F50B8">
        <w:t xml:space="preserve"> Legislators should create incentives to discover productive </w:t>
      </w:r>
      <w:proofErr w:type="gramStart"/>
      <w:r w:rsidR="002F50B8">
        <w:t>information, and</w:t>
      </w:r>
      <w:proofErr w:type="gramEnd"/>
      <w:r w:rsidR="002F50B8">
        <w:t xml:space="preserve"> should discourage investment in discovering redistributive information. They argue that contracts based on one party's knowledge of productive information should be enforced, whereas contracts based on one party's knowledge of purely redistributive information should not be enforced.</w:t>
      </w:r>
      <w:r w:rsidR="002F50B8">
        <w:rPr>
          <w:rStyle w:val="Sprotnaopomba-sklic"/>
        </w:rPr>
        <w:footnoteReference w:id="24"/>
      </w:r>
      <w:r w:rsidR="002F50B8">
        <w:t xml:space="preserve"> </w:t>
      </w:r>
    </w:p>
    <w:p w14:paraId="05AD8570" w14:textId="272C40D1" w:rsidR="002F50B8" w:rsidRDefault="00B67ECC" w:rsidP="002F50B8">
      <w:pPr>
        <w:spacing w:line="360" w:lineRule="auto"/>
        <w:jc w:val="both"/>
      </w:pPr>
      <w:r>
        <w:t xml:space="preserve">     </w:t>
      </w:r>
      <w:proofErr w:type="spellStart"/>
      <w:r w:rsidR="002F50B8">
        <w:t>Trebilcock</w:t>
      </w:r>
      <w:proofErr w:type="spellEnd"/>
      <w:r w:rsidR="002F50B8">
        <w:t xml:space="preserve"> states that sellers would generally have to disclose information they possess about material facts to buyers, whether the information is casually or deliberately acquired, unless disclosure is likely to discourage its acquisition.</w:t>
      </w:r>
      <w:r w:rsidR="002F50B8">
        <w:rPr>
          <w:rStyle w:val="Sprotnaopomba-sklic"/>
        </w:rPr>
        <w:footnoteReference w:id="25"/>
      </w:r>
      <w:r w:rsidR="002F50B8">
        <w:t xml:space="preserve"> Material facts might be understood to refer to those facts the ignorance of which is likely to substantially impair the expected value of the transaction to the buyer.</w:t>
      </w:r>
      <w:r w:rsidR="002F50B8">
        <w:rPr>
          <w:rStyle w:val="Sprotnaopomba-sklic"/>
        </w:rPr>
        <w:footnoteReference w:id="26"/>
      </w:r>
      <w:r w:rsidR="002F50B8">
        <w:t xml:space="preserve"> In contrast, he </w:t>
      </w:r>
      <w:r w:rsidR="002F50B8" w:rsidRPr="005338C6">
        <w:t>argues</w:t>
      </w:r>
      <w:r w:rsidR="002F50B8">
        <w:t xml:space="preserve">, buyers would generally be under no duty of disclosure, however they acquired superior information, and because we want them not </w:t>
      </w:r>
      <w:r w:rsidR="002F50B8">
        <w:lastRenderedPageBreak/>
        <w:t>just to acquire the information but to utilize it in transactions, if resources are to be moved from less to more productive users.</w:t>
      </w:r>
      <w:r w:rsidR="002F50B8">
        <w:rPr>
          <w:rStyle w:val="Sprotnaopomba-sklic"/>
        </w:rPr>
        <w:footnoteReference w:id="27"/>
      </w:r>
    </w:p>
    <w:p w14:paraId="21C4C8BE" w14:textId="58A435B7" w:rsidR="002F50B8" w:rsidRDefault="00B67ECC" w:rsidP="002F50B8">
      <w:pPr>
        <w:spacing w:line="360" w:lineRule="auto"/>
        <w:jc w:val="both"/>
      </w:pPr>
      <w:r>
        <w:t xml:space="preserve">     </w:t>
      </w:r>
      <w:proofErr w:type="spellStart"/>
      <w:r w:rsidR="002F50B8">
        <w:t>Wonnell</w:t>
      </w:r>
      <w:proofErr w:type="spellEnd"/>
      <w:r w:rsidR="002F50B8">
        <w:t xml:space="preserve"> offers the basic structure for a general theory of non-</w:t>
      </w:r>
      <w:proofErr w:type="gramStart"/>
      <w:r w:rsidR="002F50B8">
        <w:t>disclosure, and</w:t>
      </w:r>
      <w:proofErr w:type="gramEnd"/>
      <w:r w:rsidR="002F50B8">
        <w:t xml:space="preserve"> argues that the law in the non-disclosure area makes many economically justifiable distinctions.</w:t>
      </w:r>
      <w:r w:rsidR="002F50B8">
        <w:rPr>
          <w:rStyle w:val="Sprotnaopomba-sklic"/>
        </w:rPr>
        <w:footnoteReference w:id="28"/>
      </w:r>
      <w:r w:rsidR="002F50B8">
        <w:t xml:space="preserve"> He discusses the trade-off between exchange-based and promise-based policies in contract law, and offers four additional factors for the calculus affecting buyer’s non-disclosure and the non-disclosure of extrinsic facts.</w:t>
      </w:r>
      <w:r w:rsidR="002F50B8">
        <w:rPr>
          <w:rStyle w:val="Sprotnaopomba-sklic"/>
        </w:rPr>
        <w:footnoteReference w:id="29"/>
      </w:r>
      <w:r w:rsidR="002F50B8">
        <w:t xml:space="preserve"> </w:t>
      </w:r>
    </w:p>
    <w:p w14:paraId="1555D5B3" w14:textId="607444C5" w:rsidR="002F50B8" w:rsidRDefault="00B67ECC" w:rsidP="002F50B8">
      <w:pPr>
        <w:spacing w:line="360" w:lineRule="auto"/>
        <w:jc w:val="both"/>
      </w:pPr>
      <w:r>
        <w:t xml:space="preserve">     </w:t>
      </w:r>
      <w:r w:rsidR="002F50B8">
        <w:t>Others, while discussing mutual mistake, argue that the existing rights</w:t>
      </w:r>
      <w:r w:rsidR="002F50B8">
        <w:rPr>
          <w:rStyle w:val="Sprotnaopomba-sklic"/>
        </w:rPr>
        <w:footnoteReference w:id="30"/>
      </w:r>
      <w:r w:rsidR="002F50B8">
        <w:t xml:space="preserve"> assignment under mutual mistake does not result in either over- or under-production of information.</w:t>
      </w:r>
      <w:r w:rsidR="002F50B8">
        <w:rPr>
          <w:rStyle w:val="Sprotnaopomba-sklic"/>
        </w:rPr>
        <w:footnoteReference w:id="31"/>
      </w:r>
      <w:r w:rsidR="002F50B8">
        <w:t xml:space="preserve"> Smith and Smith argue that the possibility that a contract may be avoided (when parties share a mistaken assumption) works like a warranty does in reducing information asymmetries.</w:t>
      </w:r>
      <w:r w:rsidR="002F50B8">
        <w:rPr>
          <w:rStyle w:val="Sprotnaopomba-sklic"/>
        </w:rPr>
        <w:footnoteReference w:id="32"/>
      </w:r>
      <w:r w:rsidR="002F50B8">
        <w:t xml:space="preserve"> Both institutions (warranty and mutual mistake) provide incentives to represent accurately the product and to provide information when information may not be symmetrically distributed. The doctrine of mutual mistake is thus an important facilitator of bargains when self-protective measures and certification are not likely to be supplied.</w:t>
      </w:r>
      <w:r w:rsidR="002F50B8">
        <w:rPr>
          <w:rStyle w:val="Sprotnaopomba-sklic"/>
        </w:rPr>
        <w:footnoteReference w:id="33"/>
      </w:r>
      <w:r w:rsidR="002F50B8">
        <w:t xml:space="preserve"> Further, </w:t>
      </w:r>
      <w:smartTag w:uri="urn:schemas-microsoft-com:office:smarttags" w:element="place">
        <w:smartTag w:uri="urn:schemas-microsoft-com:office:smarttags" w:element="City">
          <w:r w:rsidR="002F50B8">
            <w:t>Birmingham</w:t>
          </w:r>
        </w:smartTag>
      </w:smartTag>
      <w:r w:rsidR="002F50B8">
        <w:t xml:space="preserve"> emphasizes the inefficiency of over-investment in the search for information.</w:t>
      </w:r>
      <w:r w:rsidR="002F50B8">
        <w:rPr>
          <w:rStyle w:val="Sprotnaopomba-sklic"/>
        </w:rPr>
        <w:footnoteReference w:id="34"/>
      </w:r>
      <w:r w:rsidR="002F50B8">
        <w:t xml:space="preserve"> </w:t>
      </w:r>
    </w:p>
    <w:p w14:paraId="6401839F" w14:textId="67751636" w:rsidR="002F50B8" w:rsidRDefault="00B67ECC" w:rsidP="002F50B8">
      <w:pPr>
        <w:spacing w:line="360" w:lineRule="auto"/>
        <w:jc w:val="both"/>
      </w:pPr>
      <w:r>
        <w:t xml:space="preserve">     </w:t>
      </w:r>
      <w:r w:rsidR="002F50B8">
        <w:t>Grossman</w:t>
      </w:r>
      <w:r w:rsidR="002F50B8">
        <w:rPr>
          <w:rStyle w:val="Sprotnaopomba-sklic"/>
        </w:rPr>
        <w:footnoteReference w:id="35"/>
      </w:r>
      <w:r w:rsidR="002F50B8">
        <w:t xml:space="preserve"> and Milgrom</w:t>
      </w:r>
      <w:r w:rsidR="002F50B8">
        <w:rPr>
          <w:rStyle w:val="Sprotnaopomba-sklic"/>
        </w:rPr>
        <w:footnoteReference w:id="36"/>
      </w:r>
      <w:r w:rsidR="002F50B8">
        <w:t xml:space="preserve"> focus on how much information (which is already at their disposal) would be voluntarily disclosed by sellers. Employing game theory, they find that complete voluntary disclosure of information results because a buyer's negative inference from a seller's silence would lead to an unraveling of any situation in which the seller is silent. Matthews and </w:t>
      </w:r>
      <w:proofErr w:type="spellStart"/>
      <w:r w:rsidR="002F50B8">
        <w:t>Postlewaite</w:t>
      </w:r>
      <w:proofErr w:type="spellEnd"/>
      <w:r w:rsidR="002F50B8">
        <w:t xml:space="preserve"> examine a model with free acquisition of information and disclosure </w:t>
      </w:r>
      <w:r w:rsidR="002F50B8">
        <w:lastRenderedPageBreak/>
        <w:t>and found that sellers would acquire information and voluntarily disclose it (if they cannot prove that they are ignorant).</w:t>
      </w:r>
      <w:r w:rsidR="002F50B8">
        <w:rPr>
          <w:rStyle w:val="Sprotnaopomba-sklic"/>
        </w:rPr>
        <w:footnoteReference w:id="37"/>
      </w:r>
      <w:r w:rsidR="002F50B8">
        <w:t xml:space="preserve"> However, this complete unraveling does not occur – and some sellers keep silent in equilibrium – under a variety of alternative assumptions. Jovanovic concludes that whether information is of purely private value or not, more than the socially optimal amount of disclosure takes place.</w:t>
      </w:r>
      <w:r w:rsidR="002F50B8">
        <w:rPr>
          <w:rStyle w:val="Sprotnaopomba-sklic"/>
        </w:rPr>
        <w:footnoteReference w:id="38"/>
      </w:r>
      <w:r w:rsidR="002F50B8">
        <w:t xml:space="preserve"> He continues that the optimal policy is for the government to subsidize sales without disclosure.</w:t>
      </w:r>
      <w:r w:rsidR="002F50B8">
        <w:rPr>
          <w:rStyle w:val="Sprotnaopomba-sklic"/>
        </w:rPr>
        <w:footnoteReference w:id="39"/>
      </w:r>
      <w:r w:rsidR="002F50B8">
        <w:t xml:space="preserve"> </w:t>
      </w:r>
      <w:proofErr w:type="spellStart"/>
      <w:r w:rsidR="002F50B8">
        <w:t>Farell</w:t>
      </w:r>
      <w:proofErr w:type="spellEnd"/>
      <w:r w:rsidR="002F50B8">
        <w:t xml:space="preserve"> argues that information is costly for sellers to acquire,</w:t>
      </w:r>
      <w:r w:rsidR="002F50B8">
        <w:rPr>
          <w:rStyle w:val="Sprotnaopomba-sklic"/>
        </w:rPr>
        <w:footnoteReference w:id="40"/>
      </w:r>
      <w:r w:rsidR="002F50B8">
        <w:t xml:space="preserve"> while Fishman and Hagerty argue that under certain circumstances, rules that limit the discretion in information disclosure increase informational quality and thus improve economic decisions.</w:t>
      </w:r>
      <w:r w:rsidR="002F50B8">
        <w:rPr>
          <w:rStyle w:val="Sprotnaopomba-sklic"/>
        </w:rPr>
        <w:footnoteReference w:id="41"/>
      </w:r>
      <w:r w:rsidR="002F50B8">
        <w:t xml:space="preserve"> </w:t>
      </w:r>
      <w:proofErr w:type="spellStart"/>
      <w:r w:rsidR="002F50B8">
        <w:t>Okuno</w:t>
      </w:r>
      <w:proofErr w:type="spellEnd"/>
      <w:r w:rsidR="002F50B8">
        <w:t xml:space="preserve">-Fujiwara, </w:t>
      </w:r>
      <w:proofErr w:type="spellStart"/>
      <w:r w:rsidR="002F50B8">
        <w:t>Postlewaite</w:t>
      </w:r>
      <w:proofErr w:type="spellEnd"/>
      <w:r w:rsidR="002F50B8">
        <w:t xml:space="preserve">, and </w:t>
      </w:r>
      <w:proofErr w:type="spellStart"/>
      <w:r w:rsidR="002F50B8">
        <w:t>Suzumara</w:t>
      </w:r>
      <w:proofErr w:type="spellEnd"/>
      <w:r w:rsidR="002F50B8">
        <w:t xml:space="preserve"> provide a fairly general analysis of conditions under which voluntary disclosure leads to complete disclosure of information.</w:t>
      </w:r>
      <w:r w:rsidR="002F50B8">
        <w:rPr>
          <w:rStyle w:val="Sprotnaopomba-sklic"/>
        </w:rPr>
        <w:footnoteReference w:id="42"/>
      </w:r>
      <w:r w:rsidR="002F50B8">
        <w:t xml:space="preserve"> They show that incomplete information about whether some information is known or not known by other agents is typically not certifiable, and this may well lead to less than full revealing of private information. Also, if the information structure becomes complex, agents may prefer to reveal nothing to revealing all they know, if those are the alternatives.</w:t>
      </w:r>
      <w:r w:rsidR="002F50B8">
        <w:rPr>
          <w:rStyle w:val="Sprotnaopomba-sklic"/>
        </w:rPr>
        <w:footnoteReference w:id="43"/>
      </w:r>
      <w:r w:rsidR="002F50B8">
        <w:t xml:space="preserve"> However, these contributions just discuss how much already available information would be eventually disclosed, but are not concerned with the actual acquisition (production) of information. </w:t>
      </w:r>
    </w:p>
    <w:p w14:paraId="4DF3C11A" w14:textId="3914F16F" w:rsidR="002F50B8" w:rsidRDefault="00B67ECC" w:rsidP="002F50B8">
      <w:pPr>
        <w:spacing w:line="360" w:lineRule="auto"/>
        <w:jc w:val="both"/>
      </w:pPr>
      <w:r>
        <w:t xml:space="preserve">     </w:t>
      </w:r>
      <w:r w:rsidR="002F50B8">
        <w:t xml:space="preserve">Still, </w:t>
      </w:r>
      <w:proofErr w:type="spellStart"/>
      <w:r w:rsidR="002F50B8">
        <w:t>Shavell</w:t>
      </w:r>
      <w:proofErr w:type="spellEnd"/>
      <w:r w:rsidR="002F50B8">
        <w:rPr>
          <w:rStyle w:val="Sprotnaopomba-sklic"/>
        </w:rPr>
        <w:footnoteReference w:id="44"/>
      </w:r>
      <w:r w:rsidR="002F50B8">
        <w:t xml:space="preserve"> builds on the work of </w:t>
      </w:r>
      <w:proofErr w:type="spellStart"/>
      <w:r w:rsidR="002F50B8">
        <w:t>Farell</w:t>
      </w:r>
      <w:proofErr w:type="spellEnd"/>
      <w:r w:rsidR="002F50B8">
        <w:t xml:space="preserve"> and Sobel,</w:t>
      </w:r>
      <w:r w:rsidR="002F50B8">
        <w:rPr>
          <w:rStyle w:val="Sprotnaopomba-sklic"/>
        </w:rPr>
        <w:footnoteReference w:id="45"/>
      </w:r>
      <w:r w:rsidR="002F50B8">
        <w:t xml:space="preserve"> who first investigated costly acquisition of information prior to disclosure. He furthers their model and </w:t>
      </w:r>
      <w:proofErr w:type="spellStart"/>
      <w:r w:rsidR="002F50B8">
        <w:t>Kronman’s</w:t>
      </w:r>
      <w:proofErr w:type="spellEnd"/>
      <w:r w:rsidR="002F50B8">
        <w:t xml:space="preserve"> analysis by allowing information to have social value and for buyers to be the parties who acquire information. </w:t>
      </w:r>
      <w:proofErr w:type="spellStart"/>
      <w:r w:rsidR="002F50B8">
        <w:t>Shavell's</w:t>
      </w:r>
      <w:proofErr w:type="spellEnd"/>
      <w:r w:rsidR="002F50B8">
        <w:t xml:space="preserve"> main conclusions</w:t>
      </w:r>
      <w:r w:rsidR="002F50B8">
        <w:rPr>
          <w:rStyle w:val="Sprotnaopomba-sklic"/>
        </w:rPr>
        <w:footnoteReference w:id="46"/>
      </w:r>
      <w:r w:rsidR="002F50B8">
        <w:t xml:space="preserve"> are: first, if information is socially valuable</w:t>
      </w:r>
      <w:r w:rsidR="002F50B8">
        <w:rPr>
          <w:rStyle w:val="Sprotnaopomba-sklic"/>
        </w:rPr>
        <w:footnoteReference w:id="47"/>
      </w:r>
      <w:r w:rsidR="002F50B8">
        <w:t xml:space="preserve"> </w:t>
      </w:r>
      <w:r w:rsidR="002F50B8">
        <w:lastRenderedPageBreak/>
        <w:t xml:space="preserve">because it can be used to raise value, then its disclosure by a seller to a buyer is clearly desirable; second, if information is not socially valuable, then the effort to acquire it represents pure social waste. In this case a disclosure obligation is socially desirable because it would reduce the incentive to acquire such information. Third, if information is socially valuable, then the effort to acquire it is socially desirable if its costs are lower than its expected value. In such a case, for buyers to have an incentive to acquire information, they must have the right not to disclose it. Yet, if they have this right, their incentive to acquire information would be excessive. Thus, as </w:t>
      </w:r>
      <w:proofErr w:type="spellStart"/>
      <w:r w:rsidR="002F50B8">
        <w:t>Shavell</w:t>
      </w:r>
      <w:proofErr w:type="spellEnd"/>
      <w:r w:rsidR="002F50B8">
        <w:t xml:space="preserve"> proposes, it may, or may not be socially desirable for buyers to be free from a disclosure obligation, depending on the particulars of the transaction.</w:t>
      </w:r>
      <w:r w:rsidR="002F50B8">
        <w:rPr>
          <w:rStyle w:val="Sprotnaopomba-sklic"/>
        </w:rPr>
        <w:footnoteReference w:id="48"/>
      </w:r>
      <w:r w:rsidR="002F50B8">
        <w:t xml:space="preserve">  </w:t>
      </w:r>
    </w:p>
    <w:p w14:paraId="15A8CB38" w14:textId="2404593D" w:rsidR="002F50B8" w:rsidRDefault="00B67ECC" w:rsidP="002F50B8">
      <w:pPr>
        <w:spacing w:line="360" w:lineRule="auto"/>
        <w:jc w:val="both"/>
      </w:pPr>
      <w:r>
        <w:t xml:space="preserve">     </w:t>
      </w:r>
      <w:r w:rsidR="002F50B8">
        <w:t xml:space="preserve">Also, </w:t>
      </w:r>
      <w:proofErr w:type="spellStart"/>
      <w:r w:rsidR="002F50B8">
        <w:t>Kötz</w:t>
      </w:r>
      <w:proofErr w:type="spellEnd"/>
      <w:r w:rsidR="002F50B8">
        <w:t xml:space="preserve"> argues that such consideration seems to be not only perfectly legitimate, but also helpful and productive.</w:t>
      </w:r>
      <w:r w:rsidR="002F50B8">
        <w:rPr>
          <w:rStyle w:val="Sprotnaopomba-sklic"/>
        </w:rPr>
        <w:footnoteReference w:id="49"/>
      </w:r>
      <w:r w:rsidR="002F50B8">
        <w:t xml:space="preserve"> </w:t>
      </w:r>
      <w:proofErr w:type="spellStart"/>
      <w:r w:rsidR="002F50B8">
        <w:t>Gordley</w:t>
      </w:r>
      <w:proofErr w:type="spellEnd"/>
      <w:r w:rsidR="002F50B8">
        <w:t>, too, supports the imposition of a duty to disclosure and agrees that there should be an exception if one of the parties has expended money or effort to acquire the information.</w:t>
      </w:r>
      <w:r w:rsidR="002F50B8">
        <w:rPr>
          <w:rStyle w:val="Sprotnaopomba-sklic"/>
        </w:rPr>
        <w:footnoteReference w:id="50"/>
      </w:r>
    </w:p>
    <w:p w14:paraId="2A9FC5B1" w14:textId="45E32859" w:rsidR="002F50B8" w:rsidRDefault="00B67ECC" w:rsidP="002F50B8">
      <w:pPr>
        <w:spacing w:line="360" w:lineRule="auto"/>
        <w:jc w:val="both"/>
      </w:pPr>
      <w:r>
        <w:t xml:space="preserve">     </w:t>
      </w:r>
      <w:r w:rsidR="002F50B8">
        <w:t xml:space="preserve">Finally, </w:t>
      </w:r>
      <w:proofErr w:type="spellStart"/>
      <w:r w:rsidR="002F50B8">
        <w:t>Grosskopf</w:t>
      </w:r>
      <w:proofErr w:type="spellEnd"/>
      <w:r w:rsidR="002F50B8">
        <w:t xml:space="preserve"> and Medina reassessed the conventional economic analysis of disclosure, offering additional competition-based argumentation to the aforementioned literature.</w:t>
      </w:r>
      <w:r w:rsidR="002F50B8">
        <w:rPr>
          <w:rStyle w:val="Sprotnaopomba-sklic"/>
        </w:rPr>
        <w:footnoteReference w:id="51"/>
      </w:r>
      <w:r w:rsidR="002F50B8">
        <w:t xml:space="preserve"> They argue that parties invest resources in acquiring information not only to strengthen their bargaining position </w:t>
      </w:r>
      <w:r w:rsidR="002F50B8" w:rsidRPr="004F07E8">
        <w:rPr>
          <w:i/>
        </w:rPr>
        <w:t>vis-à-vis</w:t>
      </w:r>
      <w:r w:rsidR="002F50B8">
        <w:t xml:space="preserve"> their counterpart (for example the seller) but also to achieve an advantage </w:t>
      </w:r>
      <w:r w:rsidR="002F50B8" w:rsidRPr="004F07E8">
        <w:rPr>
          <w:i/>
        </w:rPr>
        <w:t>vis-à-vis</w:t>
      </w:r>
      <w:r w:rsidR="002F50B8">
        <w:t xml:space="preserve"> their competitors (for example other potential purchasers of the same asset), endeavoring to increase the investing party's likelihood of forming a contract.</w:t>
      </w:r>
    </w:p>
    <w:p w14:paraId="34C28370" w14:textId="7BF6C0CB" w:rsidR="002F50B8" w:rsidRDefault="00B67ECC" w:rsidP="002F50B8">
      <w:pPr>
        <w:spacing w:line="360" w:lineRule="auto"/>
        <w:jc w:val="both"/>
      </w:pPr>
      <w:r>
        <w:t xml:space="preserve">     </w:t>
      </w:r>
      <w:r w:rsidR="002F50B8">
        <w:t xml:space="preserve">Of those critical of the aforementioned issues, Barnett argues that </w:t>
      </w:r>
      <w:proofErr w:type="spellStart"/>
      <w:r w:rsidR="002F50B8">
        <w:t>Kronman</w:t>
      </w:r>
      <w:proofErr w:type="spellEnd"/>
      <w:r w:rsidR="002F50B8">
        <w:t xml:space="preserve"> overlooked, by a right of non-disclosure created, incentives to disseminate certain vital information, whether it is acquired casually or deliberately.</w:t>
      </w:r>
      <w:r w:rsidR="002F50B8">
        <w:rPr>
          <w:rStyle w:val="Sprotnaopomba-sklic"/>
        </w:rPr>
        <w:footnoteReference w:id="52"/>
      </w:r>
      <w:r w:rsidR="002F50B8">
        <w:t xml:space="preserve"> He argues that a legal duty to disclose extrinsic intelligence to the other party would greatly reduce disclosure of this information to the society at large. He states that the social function performed by private actors participating in commodities markets using undisclosed information is crucial whether or not the information also has a technological or a redistributive effect.</w:t>
      </w:r>
      <w:r w:rsidR="002F50B8">
        <w:rPr>
          <w:rStyle w:val="Sprotnaopomba-sklic"/>
        </w:rPr>
        <w:footnoteReference w:id="53"/>
      </w:r>
      <w:r w:rsidR="002F50B8">
        <w:t xml:space="preserve"> Kull also argues</w:t>
      </w:r>
      <w:r w:rsidR="002F50B8">
        <w:rPr>
          <w:rStyle w:val="Sprotnaopomba-sklic"/>
        </w:rPr>
        <w:footnoteReference w:id="54"/>
      </w:r>
      <w:r w:rsidR="002F50B8">
        <w:t xml:space="preserve"> that an efficiency-based </w:t>
      </w:r>
      <w:r w:rsidR="002F50B8">
        <w:lastRenderedPageBreak/>
        <w:t>analysis is, due to high administrative costs, unfeasible</w:t>
      </w:r>
      <w:r w:rsidR="002F50B8">
        <w:rPr>
          <w:rStyle w:val="Sprotnaopomba-sklic"/>
        </w:rPr>
        <w:footnoteReference w:id="55"/>
      </w:r>
      <w:r w:rsidR="002F50B8">
        <w:t xml:space="preserve"> enforcement of disclosure requirements, and that the often-forgotten ‘subjective’ theory, focusing on requirements of contract formation, still provides the most convincing explanation of the case law and the best rule of decision.</w:t>
      </w:r>
      <w:r w:rsidR="002F50B8">
        <w:rPr>
          <w:rStyle w:val="Sprotnaopomba-sklic"/>
        </w:rPr>
        <w:footnoteReference w:id="56"/>
      </w:r>
      <w:r w:rsidR="002F50B8">
        <w:t xml:space="preserve"> </w:t>
      </w:r>
    </w:p>
    <w:p w14:paraId="1B644FA1" w14:textId="21F41734" w:rsidR="002F50B8" w:rsidRDefault="00B67ECC" w:rsidP="002F50B8">
      <w:pPr>
        <w:spacing w:line="360" w:lineRule="auto"/>
        <w:jc w:val="both"/>
      </w:pPr>
      <w:r>
        <w:t xml:space="preserve">     </w:t>
      </w:r>
      <w:r w:rsidR="002F50B8">
        <w:t xml:space="preserve">From the standpoint of moral theory, </w:t>
      </w:r>
      <w:proofErr w:type="spellStart"/>
      <w:r w:rsidR="002F50B8">
        <w:t>Scheppele</w:t>
      </w:r>
      <w:proofErr w:type="spellEnd"/>
      <w:r w:rsidR="002F50B8">
        <w:t xml:space="preserve"> proposes a distinction between ‘deep’ secrets (those whose existence the other party does not even suspect) and ‘shallow’ secrets (those where the other party knows something is being concealed, even if he or she does not know the secret's exact content.)</w:t>
      </w:r>
      <w:r w:rsidR="002F50B8">
        <w:rPr>
          <w:rStyle w:val="Sprotnaopomba-sklic"/>
        </w:rPr>
        <w:footnoteReference w:id="57"/>
      </w:r>
      <w:r w:rsidR="002F50B8">
        <w:t xml:space="preserve"> She argues that allowing shallow secrets enables the presence of enough incentives to encourage rational searches and to promote the discovery of information. Thus, the law should not generally require disclosure of shallow secrets, unless the two parties in the transaction had started under such different circumstances that the information was not equally open to their efforts, and the law should always require disclosure of deep secrets, except when the stakes were very small.</w:t>
      </w:r>
      <w:r w:rsidR="002F50B8">
        <w:rPr>
          <w:rStyle w:val="Sprotnaopomba-sklic"/>
        </w:rPr>
        <w:footnoteReference w:id="58"/>
      </w:r>
    </w:p>
    <w:p w14:paraId="70AE9B41" w14:textId="4B7FE772" w:rsidR="002F50B8" w:rsidRDefault="00B67ECC" w:rsidP="002F50B8">
      <w:pPr>
        <w:spacing w:line="360" w:lineRule="auto"/>
        <w:jc w:val="both"/>
      </w:pPr>
      <w:r>
        <w:t xml:space="preserve">     </w:t>
      </w:r>
      <w:r w:rsidR="002F50B8">
        <w:t>Muriel Fabre-</w:t>
      </w:r>
      <w:proofErr w:type="spellStart"/>
      <w:r w:rsidR="002F50B8">
        <w:t>Magnan</w:t>
      </w:r>
      <w:proofErr w:type="spellEnd"/>
      <w:r w:rsidR="002F50B8">
        <w:t xml:space="preserve"> criticizes </w:t>
      </w:r>
      <w:proofErr w:type="spellStart"/>
      <w:r w:rsidR="002F50B8">
        <w:t>Kronman's</w:t>
      </w:r>
      <w:proofErr w:type="spellEnd"/>
      <w:r w:rsidR="002F50B8">
        <w:t xml:space="preserve"> analysis in that </w:t>
      </w:r>
      <w:proofErr w:type="spellStart"/>
      <w:r w:rsidR="002F50B8">
        <w:t>it,would</w:t>
      </w:r>
      <w:proofErr w:type="spellEnd"/>
      <w:r w:rsidR="002F50B8">
        <w:t xml:space="preserve"> almost always result in denying the efficiency of duties of disclosure.</w:t>
      </w:r>
      <w:r w:rsidR="002F50B8">
        <w:rPr>
          <w:rStyle w:val="Sprotnaopomba-sklic"/>
        </w:rPr>
        <w:footnoteReference w:id="59"/>
      </w:r>
      <w:r w:rsidR="002F50B8">
        <w:t xml:space="preserve"> Instead, she proposed drawing a distinction upon the kind of information concerned. This information can either increase or diminish the </w:t>
      </w:r>
      <w:r w:rsidR="002F50B8" w:rsidRPr="007D7952">
        <w:rPr>
          <w:i/>
        </w:rPr>
        <w:t>prestation</w:t>
      </w:r>
      <w:r w:rsidR="002F50B8">
        <w:t>,</w:t>
      </w:r>
      <w:r w:rsidR="002F50B8">
        <w:rPr>
          <w:rStyle w:val="Sprotnaopomba-sklic"/>
        </w:rPr>
        <w:footnoteReference w:id="60"/>
      </w:r>
      <w:r w:rsidR="002F50B8">
        <w:t xml:space="preserve"> that is approximately the value of the obligation undertaken. She argues further that the only areas where the law may have to interfere is to make the seller disclose information which diminishes the value of what he sells, or to make the buyer disclose information which increases this value.</w:t>
      </w:r>
      <w:r w:rsidR="002F50B8">
        <w:rPr>
          <w:rStyle w:val="Sprotnaopomba-sklic"/>
        </w:rPr>
        <w:footnoteReference w:id="61"/>
      </w:r>
      <w:r w:rsidR="002F50B8">
        <w:t xml:space="preserve"> </w:t>
      </w:r>
    </w:p>
    <w:p w14:paraId="548B7325" w14:textId="0369FDDD" w:rsidR="002F50B8" w:rsidRDefault="00B67ECC" w:rsidP="002F50B8">
      <w:pPr>
        <w:spacing w:line="360" w:lineRule="auto"/>
        <w:jc w:val="both"/>
      </w:pPr>
      <w:r>
        <w:t xml:space="preserve">     </w:t>
      </w:r>
      <w:r w:rsidR="002F50B8">
        <w:t>She concludes that only duties of disclosure imposed on the buyer or, more generally, on the person in possession of the information, which increases the value of what he gets from the contract, are efficient. Fabre-</w:t>
      </w:r>
      <w:proofErr w:type="spellStart"/>
      <w:r w:rsidR="002F50B8">
        <w:t>Magnan</w:t>
      </w:r>
      <w:proofErr w:type="spellEnd"/>
      <w:r w:rsidR="002F50B8">
        <w:t xml:space="preserve"> also points out that nothing, and certainly not an </w:t>
      </w:r>
      <w:r w:rsidR="002F50B8">
        <w:lastRenderedPageBreak/>
        <w:t>economic analysis, prevents imposing a duty of disclosure on a seller and more generally, on a person in possession of information which diminishes the value of what he provides in the contract.</w:t>
      </w:r>
      <w:r w:rsidR="002F50B8">
        <w:rPr>
          <w:rStyle w:val="Sprotnaopomba-sklic"/>
        </w:rPr>
        <w:footnoteReference w:id="62"/>
      </w:r>
      <w:r w:rsidR="002F50B8">
        <w:t xml:space="preserve"> She concludes that it would not be satisfactory to base the law entirely upon an economic analysis, which is so subjective and diverse.</w:t>
      </w:r>
      <w:r w:rsidR="002F50B8">
        <w:rPr>
          <w:rStyle w:val="Sprotnaopomba-sklic"/>
        </w:rPr>
        <w:footnoteReference w:id="63"/>
      </w:r>
      <w:r w:rsidR="002F50B8">
        <w:t xml:space="preserve"> Fabre-</w:t>
      </w:r>
      <w:proofErr w:type="spellStart"/>
      <w:r w:rsidR="002F50B8">
        <w:t>Magnan</w:t>
      </w:r>
      <w:proofErr w:type="spellEnd"/>
      <w:r w:rsidR="002F50B8">
        <w:t xml:space="preserve"> states that moral issues should have much more influence on the legal solutions, regarding duty of disclosure.</w:t>
      </w:r>
      <w:r w:rsidR="002F50B8">
        <w:rPr>
          <w:rStyle w:val="Sprotnaopomba-sklic"/>
        </w:rPr>
        <w:footnoteReference w:id="64"/>
      </w:r>
    </w:p>
    <w:p w14:paraId="56FB9B83" w14:textId="0849768E" w:rsidR="002F50B8" w:rsidRDefault="002F50B8" w:rsidP="002F50B8">
      <w:pPr>
        <w:widowControl w:val="0"/>
        <w:spacing w:line="360" w:lineRule="auto"/>
        <w:jc w:val="both"/>
      </w:pPr>
    </w:p>
    <w:p w14:paraId="3DE67434" w14:textId="2BB2BB10" w:rsidR="00981F38" w:rsidRDefault="00981F38" w:rsidP="00981F38">
      <w:pPr>
        <w:widowControl w:val="0"/>
        <w:spacing w:line="360" w:lineRule="auto"/>
        <w:jc w:val="both"/>
        <w:rPr>
          <w:b/>
          <w:bCs/>
          <w:lang w:val="en-GB"/>
        </w:rPr>
      </w:pPr>
      <w:r>
        <w:rPr>
          <w:b/>
          <w:bCs/>
          <w:lang w:val="en-GB"/>
        </w:rPr>
        <w:t>3. The Duty to disclose in Roman Law</w:t>
      </w:r>
    </w:p>
    <w:p w14:paraId="4D6CEA65" w14:textId="57D226AA" w:rsidR="00981F38" w:rsidRDefault="00981F38" w:rsidP="00981F38">
      <w:pPr>
        <w:widowControl w:val="0"/>
        <w:spacing w:line="360" w:lineRule="auto"/>
        <w:jc w:val="both"/>
        <w:rPr>
          <w:b/>
          <w:bCs/>
          <w:lang w:val="en-GB"/>
        </w:rPr>
      </w:pPr>
    </w:p>
    <w:p w14:paraId="342237C7" w14:textId="4AE96B2A" w:rsidR="00890BF1" w:rsidRDefault="00890BF1" w:rsidP="00981F38">
      <w:pPr>
        <w:widowControl w:val="0"/>
        <w:spacing w:line="360" w:lineRule="auto"/>
        <w:jc w:val="both"/>
        <w:rPr>
          <w:lang w:val="en-GB"/>
        </w:rPr>
      </w:pPr>
      <w:r>
        <w:rPr>
          <w:lang w:val="en-GB"/>
        </w:rPr>
        <w:t xml:space="preserve">Consensual contracts in Roman law break into two groups, sale, hire and </w:t>
      </w:r>
      <w:proofErr w:type="spellStart"/>
      <w:r w:rsidRPr="00890BF1">
        <w:rPr>
          <w:i/>
          <w:iCs/>
          <w:lang w:val="en-GB"/>
        </w:rPr>
        <w:t>societas</w:t>
      </w:r>
      <w:proofErr w:type="spellEnd"/>
      <w:r>
        <w:rPr>
          <w:i/>
          <w:iCs/>
          <w:lang w:val="en-GB"/>
        </w:rPr>
        <w:t xml:space="preserve"> </w:t>
      </w:r>
      <w:r>
        <w:rPr>
          <w:lang w:val="en-GB"/>
        </w:rPr>
        <w:t xml:space="preserve">which are perfectly bilateral and have in each case a </w:t>
      </w:r>
      <w:r w:rsidRPr="006E471A">
        <w:rPr>
          <w:i/>
          <w:iCs/>
          <w:lang w:val="en-GB"/>
        </w:rPr>
        <w:t>quid pro quo</w:t>
      </w:r>
      <w:r>
        <w:rPr>
          <w:lang w:val="en-GB"/>
        </w:rPr>
        <w:t>, consideration contracts, and mandate which is only imperfectly bilateral and is grat</w:t>
      </w:r>
      <w:r w:rsidR="006E471A">
        <w:rPr>
          <w:lang w:val="en-GB"/>
        </w:rPr>
        <w:t>u</w:t>
      </w:r>
      <w:r>
        <w:rPr>
          <w:lang w:val="en-GB"/>
        </w:rPr>
        <w:t>i</w:t>
      </w:r>
      <w:r w:rsidR="006E471A">
        <w:rPr>
          <w:lang w:val="en-GB"/>
        </w:rPr>
        <w:t>t</w:t>
      </w:r>
      <w:r>
        <w:rPr>
          <w:lang w:val="en-GB"/>
        </w:rPr>
        <w:t xml:space="preserve">ous. </w:t>
      </w:r>
      <w:r w:rsidR="006E471A">
        <w:rPr>
          <w:lang w:val="en-GB"/>
        </w:rPr>
        <w:t xml:space="preserve">Contracts for sale of goods gave rise to </w:t>
      </w:r>
      <w:r w:rsidR="006E471A" w:rsidRPr="006E471A">
        <w:rPr>
          <w:i/>
          <w:iCs/>
          <w:lang w:val="en-GB"/>
        </w:rPr>
        <w:t>bona fidei</w:t>
      </w:r>
      <w:r w:rsidR="006E471A">
        <w:rPr>
          <w:lang w:val="en-GB"/>
        </w:rPr>
        <w:t xml:space="preserve">, </w:t>
      </w:r>
      <w:proofErr w:type="spellStart"/>
      <w:r w:rsidR="006E471A" w:rsidRPr="006E471A">
        <w:rPr>
          <w:i/>
          <w:iCs/>
          <w:lang w:val="en-GB"/>
        </w:rPr>
        <w:t>iudicia</w:t>
      </w:r>
      <w:proofErr w:type="spellEnd"/>
      <w:r w:rsidR="006E471A">
        <w:rPr>
          <w:lang w:val="en-GB"/>
        </w:rPr>
        <w:t xml:space="preserve">, </w:t>
      </w:r>
      <w:proofErr w:type="spellStart"/>
      <w:r w:rsidR="006E471A" w:rsidRPr="006E471A">
        <w:rPr>
          <w:i/>
          <w:iCs/>
          <w:lang w:val="en-GB"/>
        </w:rPr>
        <w:t>actio</w:t>
      </w:r>
      <w:proofErr w:type="spellEnd"/>
      <w:r w:rsidR="006E471A" w:rsidRPr="006E471A">
        <w:rPr>
          <w:i/>
          <w:iCs/>
          <w:lang w:val="en-GB"/>
        </w:rPr>
        <w:t xml:space="preserve"> </w:t>
      </w:r>
      <w:proofErr w:type="spellStart"/>
      <w:r w:rsidR="006E471A" w:rsidRPr="006E471A">
        <w:rPr>
          <w:i/>
          <w:iCs/>
          <w:lang w:val="en-GB"/>
        </w:rPr>
        <w:t>empti</w:t>
      </w:r>
      <w:proofErr w:type="spellEnd"/>
      <w:r w:rsidR="006E471A">
        <w:rPr>
          <w:lang w:val="en-GB"/>
        </w:rPr>
        <w:t xml:space="preserve"> for the buyer, </w:t>
      </w:r>
      <w:proofErr w:type="spellStart"/>
      <w:r w:rsidR="006E471A" w:rsidRPr="005011FB">
        <w:rPr>
          <w:i/>
          <w:iCs/>
          <w:lang w:val="en-GB"/>
        </w:rPr>
        <w:t>venditi</w:t>
      </w:r>
      <w:proofErr w:type="spellEnd"/>
      <w:r w:rsidR="006E471A">
        <w:rPr>
          <w:lang w:val="en-GB"/>
        </w:rPr>
        <w:t xml:space="preserve"> for the vendor.</w:t>
      </w:r>
      <w:r w:rsidR="006E471A">
        <w:rPr>
          <w:rStyle w:val="Sprotnaopomba-sklic"/>
          <w:lang w:val="en-GB"/>
        </w:rPr>
        <w:footnoteReference w:id="65"/>
      </w:r>
      <w:r w:rsidR="006E471A">
        <w:rPr>
          <w:lang w:val="en-GB"/>
        </w:rPr>
        <w:t xml:space="preserve"> </w:t>
      </w:r>
      <w:r w:rsidR="00954537">
        <w:rPr>
          <w:lang w:val="en-GB"/>
        </w:rPr>
        <w:t>The binding force of Roman contracts can hardly be overstated, and the formation of contracts rested on consent.</w:t>
      </w:r>
      <w:r w:rsidR="00954537">
        <w:rPr>
          <w:rStyle w:val="Sprotnaopomba-sklic"/>
          <w:lang w:val="en-GB"/>
        </w:rPr>
        <w:footnoteReference w:id="66"/>
      </w:r>
      <w:r w:rsidR="00954537">
        <w:rPr>
          <w:lang w:val="en-GB"/>
        </w:rPr>
        <w:t xml:space="preserve"> However, consent being necessary the circumstances of fraud (</w:t>
      </w:r>
      <w:proofErr w:type="spellStart"/>
      <w:r w:rsidR="00954537" w:rsidRPr="00954537">
        <w:rPr>
          <w:i/>
          <w:iCs/>
          <w:lang w:val="en-GB"/>
        </w:rPr>
        <w:t>dolus</w:t>
      </w:r>
      <w:proofErr w:type="spellEnd"/>
      <w:r w:rsidR="00954537">
        <w:rPr>
          <w:lang w:val="en-GB"/>
        </w:rPr>
        <w:t>), violence or threats (</w:t>
      </w:r>
      <w:proofErr w:type="spellStart"/>
      <w:r w:rsidR="00954537" w:rsidRPr="00954537">
        <w:rPr>
          <w:i/>
          <w:iCs/>
          <w:lang w:val="en-GB"/>
        </w:rPr>
        <w:t>metus</w:t>
      </w:r>
      <w:proofErr w:type="spellEnd"/>
      <w:r w:rsidR="00954537">
        <w:rPr>
          <w:lang w:val="en-GB"/>
        </w:rPr>
        <w:t>) and mistake might make consent unreal.</w:t>
      </w:r>
      <w:r w:rsidR="00954537">
        <w:rPr>
          <w:rStyle w:val="Sprotnaopomba-sklic"/>
          <w:lang w:val="en-GB"/>
        </w:rPr>
        <w:footnoteReference w:id="67"/>
      </w:r>
      <w:r w:rsidR="00954537">
        <w:rPr>
          <w:lang w:val="en-GB"/>
        </w:rPr>
        <w:t xml:space="preserve"> </w:t>
      </w:r>
    </w:p>
    <w:p w14:paraId="77C11387" w14:textId="76D57BA7" w:rsidR="00954537" w:rsidRDefault="00954537" w:rsidP="00981F38">
      <w:pPr>
        <w:widowControl w:val="0"/>
        <w:spacing w:line="360" w:lineRule="auto"/>
        <w:jc w:val="both"/>
        <w:rPr>
          <w:lang w:val="en-GB"/>
        </w:rPr>
      </w:pPr>
      <w:r>
        <w:rPr>
          <w:lang w:val="en-GB"/>
        </w:rPr>
        <w:t xml:space="preserve">     In cases of </w:t>
      </w:r>
      <w:proofErr w:type="spellStart"/>
      <w:r w:rsidRPr="00954537">
        <w:rPr>
          <w:i/>
          <w:iCs/>
          <w:lang w:val="en-GB"/>
        </w:rPr>
        <w:t>dolus</w:t>
      </w:r>
      <w:proofErr w:type="spellEnd"/>
      <w:r>
        <w:rPr>
          <w:lang w:val="en-GB"/>
        </w:rPr>
        <w:t xml:space="preserve"> a consent obtained by such fraud was none the less consent and the transaction was prima facie valid.</w:t>
      </w:r>
      <w:r>
        <w:rPr>
          <w:rStyle w:val="Sprotnaopomba-sklic"/>
          <w:lang w:val="en-GB"/>
        </w:rPr>
        <w:footnoteReference w:id="68"/>
      </w:r>
      <w:r>
        <w:rPr>
          <w:lang w:val="en-GB"/>
        </w:rPr>
        <w:t xml:space="preserve"> Yet in </w:t>
      </w:r>
      <w:proofErr w:type="spellStart"/>
      <w:r w:rsidRPr="00954537">
        <w:rPr>
          <w:i/>
          <w:iCs/>
          <w:lang w:val="en-GB"/>
        </w:rPr>
        <w:t>stricti</w:t>
      </w:r>
      <w:proofErr w:type="spellEnd"/>
      <w:r w:rsidRPr="00954537">
        <w:rPr>
          <w:i/>
          <w:iCs/>
          <w:lang w:val="en-GB"/>
        </w:rPr>
        <w:t xml:space="preserve"> </w:t>
      </w:r>
      <w:proofErr w:type="spellStart"/>
      <w:r w:rsidRPr="00954537">
        <w:rPr>
          <w:i/>
          <w:iCs/>
          <w:lang w:val="en-GB"/>
        </w:rPr>
        <w:t>iuris</w:t>
      </w:r>
      <w:proofErr w:type="spellEnd"/>
      <w:r>
        <w:rPr>
          <w:lang w:val="en-GB"/>
        </w:rPr>
        <w:t xml:space="preserve"> transactions, if there was a serious fraud, and this point was expressly invoked in the action (</w:t>
      </w:r>
      <w:proofErr w:type="spellStart"/>
      <w:r w:rsidRPr="00954537">
        <w:rPr>
          <w:i/>
          <w:iCs/>
          <w:lang w:val="en-GB"/>
        </w:rPr>
        <w:t>exceptio</w:t>
      </w:r>
      <w:proofErr w:type="spellEnd"/>
      <w:r w:rsidRPr="00954537">
        <w:rPr>
          <w:i/>
          <w:iCs/>
          <w:lang w:val="en-GB"/>
        </w:rPr>
        <w:t xml:space="preserve"> </w:t>
      </w:r>
      <w:proofErr w:type="spellStart"/>
      <w:r w:rsidRPr="00954537">
        <w:rPr>
          <w:i/>
          <w:iCs/>
          <w:lang w:val="en-GB"/>
        </w:rPr>
        <w:t>doli</w:t>
      </w:r>
      <w:proofErr w:type="spellEnd"/>
      <w:r>
        <w:rPr>
          <w:lang w:val="en-GB"/>
        </w:rPr>
        <w:t>) the action was lost.</w:t>
      </w:r>
      <w:r w:rsidR="00C335B1">
        <w:rPr>
          <w:rStyle w:val="Sprotnaopomba-sklic"/>
          <w:lang w:val="en-GB"/>
        </w:rPr>
        <w:footnoteReference w:id="69"/>
      </w:r>
      <w:r w:rsidR="00C335B1">
        <w:rPr>
          <w:lang w:val="en-GB"/>
        </w:rPr>
        <w:t xml:space="preserve"> Buckland suggest that in </w:t>
      </w:r>
      <w:r w:rsidR="00C335B1" w:rsidRPr="00C335B1">
        <w:rPr>
          <w:i/>
          <w:iCs/>
          <w:lang w:val="en-GB"/>
        </w:rPr>
        <w:t>bona fidei</w:t>
      </w:r>
      <w:r w:rsidR="00C335B1">
        <w:rPr>
          <w:lang w:val="en-GB"/>
        </w:rPr>
        <w:t xml:space="preserve"> transactions  to order payment only of what was due </w:t>
      </w:r>
      <w:r w:rsidR="00C335B1" w:rsidRPr="00C335B1">
        <w:rPr>
          <w:i/>
          <w:iCs/>
          <w:lang w:val="en-GB"/>
        </w:rPr>
        <w:t>ex fide bona</w:t>
      </w:r>
      <w:r w:rsidR="00C335B1">
        <w:rPr>
          <w:lang w:val="en-GB"/>
        </w:rPr>
        <w:t xml:space="preserve">, the point of </w:t>
      </w:r>
      <w:proofErr w:type="spellStart"/>
      <w:r w:rsidR="00C335B1" w:rsidRPr="00C335B1">
        <w:rPr>
          <w:i/>
          <w:iCs/>
          <w:lang w:val="en-GB"/>
        </w:rPr>
        <w:t>dolus</w:t>
      </w:r>
      <w:proofErr w:type="spellEnd"/>
      <w:r w:rsidR="00C335B1">
        <w:rPr>
          <w:lang w:val="en-GB"/>
        </w:rPr>
        <w:t xml:space="preserve"> could always be raised by the defence without any express </w:t>
      </w:r>
      <w:proofErr w:type="spellStart"/>
      <w:r w:rsidR="00C335B1" w:rsidRPr="00C335B1">
        <w:rPr>
          <w:i/>
          <w:iCs/>
          <w:lang w:val="en-GB"/>
        </w:rPr>
        <w:t>exceptio</w:t>
      </w:r>
      <w:proofErr w:type="spellEnd"/>
      <w:r w:rsidR="00C335B1">
        <w:rPr>
          <w:lang w:val="en-GB"/>
        </w:rPr>
        <w:t>, and the condemnation reduced, or the action dismissed, as the case might require.</w:t>
      </w:r>
      <w:r w:rsidR="00C335B1">
        <w:rPr>
          <w:rStyle w:val="Sprotnaopomba-sklic"/>
          <w:lang w:val="en-GB"/>
        </w:rPr>
        <w:footnoteReference w:id="70"/>
      </w:r>
      <w:r w:rsidR="00415903">
        <w:rPr>
          <w:lang w:val="en-GB"/>
        </w:rPr>
        <w:t xml:space="preserve"> If the exchange has been completed, then in the absence of any other remedy, the </w:t>
      </w:r>
      <w:proofErr w:type="spellStart"/>
      <w:r w:rsidR="00415903" w:rsidRPr="00415903">
        <w:rPr>
          <w:i/>
          <w:iCs/>
          <w:lang w:val="en-GB"/>
        </w:rPr>
        <w:t>actio</w:t>
      </w:r>
      <w:proofErr w:type="spellEnd"/>
      <w:r w:rsidR="00415903" w:rsidRPr="00415903">
        <w:rPr>
          <w:i/>
          <w:iCs/>
          <w:lang w:val="en-GB"/>
        </w:rPr>
        <w:t xml:space="preserve"> </w:t>
      </w:r>
      <w:proofErr w:type="spellStart"/>
      <w:r w:rsidR="00415903" w:rsidRPr="00415903">
        <w:rPr>
          <w:i/>
          <w:iCs/>
          <w:lang w:val="en-GB"/>
        </w:rPr>
        <w:t>doli</w:t>
      </w:r>
      <w:proofErr w:type="spellEnd"/>
      <w:r w:rsidR="00415903">
        <w:rPr>
          <w:lang w:val="en-GB"/>
        </w:rPr>
        <w:t xml:space="preserve"> could be invoked to recover the loss caused by the fraud.</w:t>
      </w:r>
      <w:r w:rsidR="00415903">
        <w:rPr>
          <w:rStyle w:val="Sprotnaopomba-sklic"/>
          <w:lang w:val="en-GB"/>
        </w:rPr>
        <w:footnoteReference w:id="71"/>
      </w:r>
    </w:p>
    <w:p w14:paraId="76F5A9CE" w14:textId="452279FB" w:rsidR="00415903" w:rsidRDefault="00415903" w:rsidP="00981F38">
      <w:pPr>
        <w:widowControl w:val="0"/>
        <w:spacing w:line="360" w:lineRule="auto"/>
        <w:jc w:val="both"/>
        <w:rPr>
          <w:lang w:val="en-GB"/>
        </w:rPr>
      </w:pPr>
      <w:r>
        <w:rPr>
          <w:lang w:val="en-GB"/>
        </w:rPr>
        <w:t xml:space="preserve">     In instances of mistake</w:t>
      </w:r>
      <w:r w:rsidR="005011FB">
        <w:rPr>
          <w:lang w:val="en-GB"/>
        </w:rPr>
        <w:t>s</w:t>
      </w:r>
      <w:r>
        <w:rPr>
          <w:lang w:val="en-GB"/>
        </w:rPr>
        <w:t xml:space="preserve"> Roman law regarded such contracts void. In </w:t>
      </w:r>
      <w:r w:rsidRPr="00415903">
        <w:rPr>
          <w:i/>
          <w:iCs/>
          <w:lang w:val="en-GB"/>
        </w:rPr>
        <w:t>bona fidei</w:t>
      </w:r>
      <w:r>
        <w:rPr>
          <w:lang w:val="en-GB"/>
        </w:rPr>
        <w:t xml:space="preserve"> exchanges (sales) the rule was that fundamental mistake avoided contract.</w:t>
      </w:r>
      <w:r w:rsidR="005011FB">
        <w:rPr>
          <w:rStyle w:val="Sprotnaopomba-sklic"/>
          <w:lang w:val="en-GB"/>
        </w:rPr>
        <w:footnoteReference w:id="72"/>
      </w:r>
      <w:r w:rsidR="005011FB">
        <w:rPr>
          <w:lang w:val="en-GB"/>
        </w:rPr>
        <w:t xml:space="preserve"> </w:t>
      </w:r>
      <w:r w:rsidR="002B5B08">
        <w:rPr>
          <w:lang w:val="en-GB"/>
        </w:rPr>
        <w:t>On the other hand</w:t>
      </w:r>
      <w:r w:rsidR="005011FB">
        <w:rPr>
          <w:lang w:val="en-GB"/>
        </w:rPr>
        <w:t xml:space="preserve">, error in </w:t>
      </w:r>
      <w:r w:rsidR="005011FB" w:rsidRPr="002B5B08">
        <w:rPr>
          <w:i/>
          <w:iCs/>
          <w:lang w:val="en-GB"/>
        </w:rPr>
        <w:t>substantia</w:t>
      </w:r>
      <w:r w:rsidR="005011FB">
        <w:rPr>
          <w:lang w:val="en-GB"/>
        </w:rPr>
        <w:t xml:space="preserve"> must have been such that contract would certainly not have been made in knowledge </w:t>
      </w:r>
      <w:r w:rsidR="005011FB">
        <w:rPr>
          <w:lang w:val="en-GB"/>
        </w:rPr>
        <w:lastRenderedPageBreak/>
        <w:t>of the facts.</w:t>
      </w:r>
      <w:r w:rsidR="005011FB">
        <w:rPr>
          <w:rStyle w:val="Sprotnaopomba-sklic"/>
          <w:lang w:val="en-GB"/>
        </w:rPr>
        <w:footnoteReference w:id="73"/>
      </w:r>
      <w:r w:rsidR="005011FB">
        <w:rPr>
          <w:lang w:val="en-GB"/>
        </w:rPr>
        <w:t xml:space="preserve"> </w:t>
      </w:r>
    </w:p>
    <w:p w14:paraId="3F0B8A77" w14:textId="45D4FF12" w:rsidR="00DF7031" w:rsidRDefault="002B5B08" w:rsidP="00981F38">
      <w:pPr>
        <w:widowControl w:val="0"/>
        <w:spacing w:line="360" w:lineRule="auto"/>
        <w:jc w:val="both"/>
        <w:rPr>
          <w:lang w:val="en-GB"/>
        </w:rPr>
      </w:pPr>
      <w:r>
        <w:rPr>
          <w:lang w:val="en-GB"/>
        </w:rPr>
        <w:t xml:space="preserve">     Moreover, there have been two different sets of officials, the </w:t>
      </w:r>
      <w:r w:rsidRPr="002B5B08">
        <w:rPr>
          <w:i/>
          <w:iCs/>
          <w:lang w:val="en-GB"/>
        </w:rPr>
        <w:t xml:space="preserve">aediles </w:t>
      </w:r>
      <w:proofErr w:type="spellStart"/>
      <w:r w:rsidRPr="002B5B08">
        <w:rPr>
          <w:i/>
          <w:iCs/>
          <w:lang w:val="en-GB"/>
        </w:rPr>
        <w:t>curules</w:t>
      </w:r>
      <w:proofErr w:type="spellEnd"/>
      <w:r>
        <w:rPr>
          <w:lang w:val="en-GB"/>
        </w:rPr>
        <w:t xml:space="preserve"> (having jurisdiction over regulated cattle and slave markets) and the </w:t>
      </w:r>
      <w:r w:rsidRPr="002B5B08">
        <w:rPr>
          <w:i/>
          <w:iCs/>
          <w:lang w:val="en-GB"/>
        </w:rPr>
        <w:t>praetor</w:t>
      </w:r>
      <w:r>
        <w:rPr>
          <w:lang w:val="en-GB"/>
        </w:rPr>
        <w:t xml:space="preserve"> (having general civilian jurisdiction over contracts) that actually developed remedies for mistakes, fraud, error and other nonconformity in sales contracts.</w:t>
      </w:r>
      <w:r>
        <w:rPr>
          <w:rStyle w:val="Sprotnaopomba-sklic"/>
          <w:lang w:val="en-GB"/>
        </w:rPr>
        <w:footnoteReference w:id="74"/>
      </w:r>
      <w:r w:rsidR="002A4D79">
        <w:rPr>
          <w:lang w:val="en-GB"/>
        </w:rPr>
        <w:t xml:space="preserve"> </w:t>
      </w:r>
      <w:r w:rsidR="00297855">
        <w:rPr>
          <w:lang w:val="en-GB"/>
        </w:rPr>
        <w:t xml:space="preserve">The praetor had the power of </w:t>
      </w:r>
      <w:proofErr w:type="spellStart"/>
      <w:r w:rsidR="00297855" w:rsidRPr="00297855">
        <w:rPr>
          <w:i/>
          <w:iCs/>
          <w:lang w:val="en-GB"/>
        </w:rPr>
        <w:t>iurisdictio</w:t>
      </w:r>
      <w:proofErr w:type="spellEnd"/>
      <w:r w:rsidR="00297855">
        <w:rPr>
          <w:lang w:val="en-GB"/>
        </w:rPr>
        <w:t xml:space="preserve"> to resolve disputes between litigants and of </w:t>
      </w:r>
      <w:proofErr w:type="spellStart"/>
      <w:r w:rsidR="00297855" w:rsidRPr="00297855">
        <w:rPr>
          <w:i/>
          <w:iCs/>
          <w:lang w:val="en-GB"/>
        </w:rPr>
        <w:t>ius</w:t>
      </w:r>
      <w:proofErr w:type="spellEnd"/>
      <w:r w:rsidR="00297855" w:rsidRPr="00297855">
        <w:rPr>
          <w:i/>
          <w:iCs/>
          <w:lang w:val="en-GB"/>
        </w:rPr>
        <w:t xml:space="preserve"> </w:t>
      </w:r>
      <w:proofErr w:type="spellStart"/>
      <w:r w:rsidR="00297855" w:rsidRPr="00297855">
        <w:rPr>
          <w:i/>
          <w:iCs/>
          <w:lang w:val="en-GB"/>
        </w:rPr>
        <w:t>edicendi</w:t>
      </w:r>
      <w:proofErr w:type="spellEnd"/>
      <w:r w:rsidR="00297855">
        <w:rPr>
          <w:lang w:val="en-GB"/>
        </w:rPr>
        <w:t xml:space="preserve"> to issue an edict listing the remedies available to litigants.</w:t>
      </w:r>
      <w:r w:rsidR="00297855">
        <w:rPr>
          <w:rStyle w:val="Sprotnaopomba-sklic"/>
          <w:lang w:val="en-GB"/>
        </w:rPr>
        <w:footnoteReference w:id="75"/>
      </w:r>
      <w:r w:rsidR="00297855">
        <w:rPr>
          <w:lang w:val="en-GB"/>
        </w:rPr>
        <w:t xml:space="preserve"> </w:t>
      </w:r>
      <w:r w:rsidR="002A4D79">
        <w:rPr>
          <w:lang w:val="en-GB"/>
        </w:rPr>
        <w:t>This paper focuses on praetor’s jurisprudence which provided a single on-the-contract remedy (</w:t>
      </w:r>
      <w:proofErr w:type="spellStart"/>
      <w:r w:rsidR="002A4D79" w:rsidRPr="00D74F5D">
        <w:rPr>
          <w:i/>
          <w:iCs/>
          <w:lang w:val="en-GB"/>
        </w:rPr>
        <w:t>actio</w:t>
      </w:r>
      <w:proofErr w:type="spellEnd"/>
      <w:r w:rsidR="002A4D79" w:rsidRPr="00D74F5D">
        <w:rPr>
          <w:i/>
          <w:iCs/>
          <w:lang w:val="en-GB"/>
        </w:rPr>
        <w:t xml:space="preserve"> ex </w:t>
      </w:r>
      <w:proofErr w:type="spellStart"/>
      <w:r w:rsidR="002A4D79" w:rsidRPr="00D74F5D">
        <w:rPr>
          <w:i/>
          <w:iCs/>
          <w:lang w:val="en-GB"/>
        </w:rPr>
        <w:t>empto</w:t>
      </w:r>
      <w:proofErr w:type="spellEnd"/>
      <w:r w:rsidR="002A4D79">
        <w:rPr>
          <w:lang w:val="en-GB"/>
        </w:rPr>
        <w:t>), affirming the contract but allowing the buyer to claim damages</w:t>
      </w:r>
      <w:r w:rsidR="00D74F5D">
        <w:rPr>
          <w:rStyle w:val="Sprotnaopomba-sklic"/>
          <w:lang w:val="en-GB"/>
        </w:rPr>
        <w:footnoteReference w:id="76"/>
      </w:r>
      <w:r w:rsidR="00D74F5D">
        <w:rPr>
          <w:lang w:val="en-GB"/>
        </w:rPr>
        <w:t xml:space="preserve"> </w:t>
      </w:r>
      <w:r w:rsidR="00DF7031">
        <w:rPr>
          <w:lang w:val="en-GB"/>
        </w:rPr>
        <w:t>Those damages has to be calculated according to the buyer’s negative interest and were meant to make the buyer whole with the respect to his position prior to the contract.</w:t>
      </w:r>
      <w:r w:rsidR="00DF7031">
        <w:rPr>
          <w:rStyle w:val="Sprotnaopomba-sklic"/>
          <w:lang w:val="en-GB"/>
        </w:rPr>
        <w:footnoteReference w:id="77"/>
      </w:r>
    </w:p>
    <w:p w14:paraId="5D34208D" w14:textId="0A1B08C3" w:rsidR="002B5B08" w:rsidRPr="00890BF1" w:rsidRDefault="00DF7031" w:rsidP="00981F38">
      <w:pPr>
        <w:widowControl w:val="0"/>
        <w:spacing w:line="360" w:lineRule="auto"/>
        <w:jc w:val="both"/>
        <w:rPr>
          <w:lang w:val="en-GB"/>
        </w:rPr>
      </w:pPr>
      <w:r>
        <w:rPr>
          <w:lang w:val="en-GB"/>
        </w:rPr>
        <w:t xml:space="preserve">     </w:t>
      </w:r>
      <w:r w:rsidR="00D74F5D">
        <w:rPr>
          <w:lang w:val="en-GB"/>
        </w:rPr>
        <w:t xml:space="preserve">However, in the Augustan period, </w:t>
      </w:r>
      <w:r>
        <w:rPr>
          <w:lang w:val="en-GB"/>
        </w:rPr>
        <w:t xml:space="preserve">a convergence of different remedies could be detected and </w:t>
      </w:r>
      <w:r w:rsidR="00D74F5D">
        <w:rPr>
          <w:lang w:val="en-GB"/>
        </w:rPr>
        <w:t>the praetor also introduced an off-the-contract remedy (</w:t>
      </w:r>
      <w:proofErr w:type="spellStart"/>
      <w:r w:rsidR="00D74F5D" w:rsidRPr="00D74F5D">
        <w:rPr>
          <w:i/>
          <w:iCs/>
          <w:lang w:val="en-GB"/>
        </w:rPr>
        <w:t>actio</w:t>
      </w:r>
      <w:proofErr w:type="spellEnd"/>
      <w:r w:rsidR="00D74F5D" w:rsidRPr="00D74F5D">
        <w:rPr>
          <w:i/>
          <w:iCs/>
          <w:lang w:val="en-GB"/>
        </w:rPr>
        <w:t xml:space="preserve"> ex </w:t>
      </w:r>
      <w:proofErr w:type="spellStart"/>
      <w:r w:rsidR="00D74F5D" w:rsidRPr="00D74F5D">
        <w:rPr>
          <w:i/>
          <w:iCs/>
          <w:lang w:val="en-GB"/>
        </w:rPr>
        <w:t>empto</w:t>
      </w:r>
      <w:proofErr w:type="spellEnd"/>
      <w:r w:rsidR="00D74F5D" w:rsidRPr="00D74F5D">
        <w:rPr>
          <w:i/>
          <w:iCs/>
          <w:lang w:val="en-GB"/>
        </w:rPr>
        <w:t xml:space="preserve"> ad </w:t>
      </w:r>
      <w:proofErr w:type="spellStart"/>
      <w:r w:rsidR="00D74F5D" w:rsidRPr="00D74F5D">
        <w:rPr>
          <w:i/>
          <w:iCs/>
          <w:lang w:val="en-GB"/>
        </w:rPr>
        <w:t>redhibendum</w:t>
      </w:r>
      <w:proofErr w:type="spellEnd"/>
      <w:r w:rsidR="00D74F5D">
        <w:rPr>
          <w:lang w:val="en-GB"/>
        </w:rPr>
        <w:t>) which also included the possibility of obtaining restitution.</w:t>
      </w:r>
      <w:r w:rsidR="00D74F5D">
        <w:rPr>
          <w:rStyle w:val="Sprotnaopomba-sklic"/>
          <w:lang w:val="en-GB"/>
        </w:rPr>
        <w:footnoteReference w:id="78"/>
      </w:r>
      <w:r>
        <w:rPr>
          <w:lang w:val="en-GB"/>
        </w:rPr>
        <w:t xml:space="preserve"> With such action the buyer returned the good and asked for the restitution of the price paid.</w:t>
      </w:r>
      <w:r>
        <w:rPr>
          <w:rStyle w:val="Sprotnaopomba-sklic"/>
          <w:lang w:val="en-GB"/>
        </w:rPr>
        <w:footnoteReference w:id="79"/>
      </w:r>
      <w:r>
        <w:rPr>
          <w:lang w:val="en-GB"/>
        </w:rPr>
        <w:t xml:space="preserve"> In addition, </w:t>
      </w:r>
      <w:proofErr w:type="spellStart"/>
      <w:r>
        <w:rPr>
          <w:lang w:val="en-GB"/>
        </w:rPr>
        <w:t>Donadio</w:t>
      </w:r>
      <w:proofErr w:type="spellEnd"/>
      <w:r>
        <w:rPr>
          <w:lang w:val="en-GB"/>
        </w:rPr>
        <w:t xml:space="preserve"> suggest that a buyer in a market sale could undertake an action either with aediles and choose between restitution (</w:t>
      </w:r>
      <w:proofErr w:type="spellStart"/>
      <w:r w:rsidRPr="00EF1B16">
        <w:rPr>
          <w:i/>
          <w:iCs/>
          <w:lang w:val="en-GB"/>
        </w:rPr>
        <w:t>actio</w:t>
      </w:r>
      <w:proofErr w:type="spellEnd"/>
      <w:r w:rsidRPr="00EF1B16">
        <w:rPr>
          <w:i/>
          <w:iCs/>
          <w:lang w:val="en-GB"/>
        </w:rPr>
        <w:t xml:space="preserve"> </w:t>
      </w:r>
      <w:proofErr w:type="spellStart"/>
      <w:r w:rsidRPr="00EF1B16">
        <w:rPr>
          <w:i/>
          <w:iCs/>
          <w:lang w:val="en-GB"/>
        </w:rPr>
        <w:t>redhibitoria</w:t>
      </w:r>
      <w:proofErr w:type="spellEnd"/>
      <w:r>
        <w:rPr>
          <w:lang w:val="en-GB"/>
        </w:rPr>
        <w:t>) and price reduction (</w:t>
      </w:r>
      <w:proofErr w:type="spellStart"/>
      <w:r w:rsidRPr="00EF1B16">
        <w:rPr>
          <w:i/>
          <w:iCs/>
          <w:lang w:val="en-GB"/>
        </w:rPr>
        <w:t>actio</w:t>
      </w:r>
      <w:proofErr w:type="spellEnd"/>
      <w:r w:rsidRPr="00EF1B16">
        <w:rPr>
          <w:i/>
          <w:iCs/>
          <w:lang w:val="en-GB"/>
        </w:rPr>
        <w:t xml:space="preserve"> </w:t>
      </w:r>
      <w:proofErr w:type="spellStart"/>
      <w:r w:rsidRPr="00EF1B16">
        <w:rPr>
          <w:i/>
          <w:iCs/>
          <w:lang w:val="en-GB"/>
        </w:rPr>
        <w:t>quanti</w:t>
      </w:r>
      <w:proofErr w:type="spellEnd"/>
      <w:r w:rsidRPr="00EF1B16">
        <w:rPr>
          <w:i/>
          <w:iCs/>
          <w:lang w:val="en-GB"/>
        </w:rPr>
        <w:t xml:space="preserve"> </w:t>
      </w:r>
      <w:proofErr w:type="spellStart"/>
      <w:r w:rsidRPr="00EF1B16">
        <w:rPr>
          <w:i/>
          <w:iCs/>
          <w:lang w:val="en-GB"/>
        </w:rPr>
        <w:t>minoris</w:t>
      </w:r>
      <w:proofErr w:type="spellEnd"/>
      <w:r>
        <w:rPr>
          <w:lang w:val="en-GB"/>
        </w:rPr>
        <w:t xml:space="preserve">) or could resort to general jurisdiction of praetor </w:t>
      </w:r>
      <w:r w:rsidR="00EF1B16">
        <w:rPr>
          <w:lang w:val="en-GB"/>
        </w:rPr>
        <w:t xml:space="preserve">initiating an action employing </w:t>
      </w:r>
      <w:proofErr w:type="spellStart"/>
      <w:r w:rsidR="00EF1B16" w:rsidRPr="00EF1B16">
        <w:rPr>
          <w:i/>
          <w:iCs/>
          <w:lang w:val="en-GB"/>
        </w:rPr>
        <w:t>actio</w:t>
      </w:r>
      <w:proofErr w:type="spellEnd"/>
      <w:r w:rsidR="00EF1B16" w:rsidRPr="00EF1B16">
        <w:rPr>
          <w:i/>
          <w:iCs/>
          <w:lang w:val="en-GB"/>
        </w:rPr>
        <w:t xml:space="preserve"> ex </w:t>
      </w:r>
      <w:proofErr w:type="spellStart"/>
      <w:r w:rsidR="00EF1B16" w:rsidRPr="00EF1B16">
        <w:rPr>
          <w:i/>
          <w:iCs/>
          <w:lang w:val="en-GB"/>
        </w:rPr>
        <w:t>empto</w:t>
      </w:r>
      <w:proofErr w:type="spellEnd"/>
      <w:r w:rsidR="00EF1B16">
        <w:rPr>
          <w:lang w:val="en-GB"/>
        </w:rPr>
        <w:t>.</w:t>
      </w:r>
      <w:r w:rsidR="00EF1B16">
        <w:rPr>
          <w:rStyle w:val="Sprotnaopomba-sklic"/>
          <w:lang w:val="en-GB"/>
        </w:rPr>
        <w:footnoteReference w:id="80"/>
      </w:r>
      <w:r>
        <w:rPr>
          <w:lang w:val="en-GB"/>
        </w:rPr>
        <w:t xml:space="preserve"> </w:t>
      </w:r>
    </w:p>
    <w:p w14:paraId="64A5D1FA" w14:textId="77777777" w:rsidR="00D02F10" w:rsidRDefault="00D02F10" w:rsidP="00981F38">
      <w:pPr>
        <w:widowControl w:val="0"/>
        <w:spacing w:line="360" w:lineRule="auto"/>
        <w:jc w:val="both"/>
        <w:rPr>
          <w:b/>
          <w:bCs/>
          <w:lang w:val="en-GB"/>
        </w:rPr>
      </w:pPr>
    </w:p>
    <w:p w14:paraId="1A37BD69" w14:textId="27E6C3B0" w:rsidR="00981F38" w:rsidRPr="00981F38" w:rsidRDefault="00981F38" w:rsidP="00981F38">
      <w:pPr>
        <w:widowControl w:val="0"/>
        <w:spacing w:line="360" w:lineRule="auto"/>
        <w:jc w:val="both"/>
        <w:rPr>
          <w:lang w:val="en-GB"/>
        </w:rPr>
      </w:pPr>
      <w:r w:rsidRPr="00981F38">
        <w:rPr>
          <w:lang w:val="en-GB"/>
        </w:rPr>
        <w:t>3.1 Famine at Rhodes case</w:t>
      </w:r>
    </w:p>
    <w:p w14:paraId="676A2103" w14:textId="77777777" w:rsidR="00981F38" w:rsidRPr="00981F38" w:rsidRDefault="00981F38" w:rsidP="00981F38">
      <w:pPr>
        <w:widowControl w:val="0"/>
        <w:spacing w:line="360" w:lineRule="auto"/>
        <w:jc w:val="both"/>
        <w:rPr>
          <w:lang w:val="en-GB"/>
        </w:rPr>
      </w:pPr>
      <w:r w:rsidRPr="00981F38">
        <w:rPr>
          <w:lang w:val="en-GB"/>
        </w:rPr>
        <w:t xml:space="preserve">Cicero’s De </w:t>
      </w:r>
      <w:proofErr w:type="spellStart"/>
      <w:r w:rsidRPr="00981F38">
        <w:rPr>
          <w:lang w:val="en-GB"/>
        </w:rPr>
        <w:t>Officiis</w:t>
      </w:r>
      <w:proofErr w:type="spellEnd"/>
      <w:r w:rsidRPr="00981F38">
        <w:rPr>
          <w:lang w:val="en-GB"/>
        </w:rPr>
        <w:t xml:space="preserve"> (On Duties) contains a discussion on honest business dealings. He states that people want to be honest but that it might not always be obvious what an honest person should do in certain business situations.</w:t>
      </w:r>
      <w:r w:rsidRPr="00981F38">
        <w:rPr>
          <w:vertAlign w:val="superscript"/>
          <w:lang w:val="en-GB"/>
        </w:rPr>
        <w:footnoteReference w:id="81"/>
      </w:r>
      <w:r w:rsidRPr="00981F38">
        <w:rPr>
          <w:lang w:val="en-GB"/>
        </w:rPr>
        <w:t xml:space="preserve"> It is not always clear what we should do when we are confronted with an opportunity where we can personally gain by refraining from saying or </w:t>
      </w:r>
      <w:r w:rsidRPr="00981F38">
        <w:rPr>
          <w:lang w:val="en-GB"/>
        </w:rPr>
        <w:lastRenderedPageBreak/>
        <w:t>doing something.</w:t>
      </w:r>
      <w:r w:rsidRPr="00981F38">
        <w:rPr>
          <w:vertAlign w:val="superscript"/>
          <w:lang w:val="en-GB"/>
        </w:rPr>
        <w:footnoteReference w:id="82"/>
      </w:r>
    </w:p>
    <w:p w14:paraId="6D814EF2" w14:textId="2FE2FB52" w:rsidR="00981F38" w:rsidRPr="00981F38" w:rsidRDefault="00EF5BFC" w:rsidP="00981F38">
      <w:pPr>
        <w:widowControl w:val="0"/>
        <w:spacing w:line="360" w:lineRule="auto"/>
        <w:jc w:val="both"/>
        <w:rPr>
          <w:lang w:val="en-GB"/>
        </w:rPr>
      </w:pPr>
      <w:r>
        <w:rPr>
          <w:lang w:val="en-GB"/>
        </w:rPr>
        <w:t xml:space="preserve">     </w:t>
      </w:r>
      <w:r w:rsidR="00981F38" w:rsidRPr="00981F38">
        <w:rPr>
          <w:lang w:val="en-GB"/>
        </w:rPr>
        <w:t>To this end, Cicero introduces a case that was first developed in the second century B.C. by the Stoic philosopher Diogenes of Babylon, and his pupil Antipater of Tarsus.</w:t>
      </w:r>
      <w:r w:rsidR="00981F38" w:rsidRPr="00981F38">
        <w:rPr>
          <w:vertAlign w:val="superscript"/>
          <w:lang w:val="en-GB"/>
        </w:rPr>
        <w:footnoteReference w:id="83"/>
      </w:r>
      <w:r w:rsidR="00981F38" w:rsidRPr="00981F38">
        <w:rPr>
          <w:lang w:val="en-GB"/>
        </w:rPr>
        <w:t xml:space="preserve"> Cicero analyses this case from an ethical point of view. What should we do when what is right and what is profitable conflict with each other? He states that personal advantage gained at the expense of others affords us no real advantage.</w:t>
      </w:r>
      <w:r w:rsidR="00981F38" w:rsidRPr="00981F38">
        <w:rPr>
          <w:vertAlign w:val="superscript"/>
          <w:lang w:val="en-GB"/>
        </w:rPr>
        <w:footnoteReference w:id="84"/>
      </w:r>
      <w:r w:rsidR="00981F38" w:rsidRPr="00981F38">
        <w:rPr>
          <w:lang w:val="en-GB"/>
        </w:rPr>
        <w:t xml:space="preserve"> As we live in a social environment requiring mutual cooperation, actions undermining our society harm us in the long run, even though we might think that we are gaining in the short run.</w:t>
      </w:r>
      <w:r w:rsidR="00981F38" w:rsidRPr="00981F38">
        <w:rPr>
          <w:vertAlign w:val="superscript"/>
          <w:lang w:val="en-GB"/>
        </w:rPr>
        <w:footnoteReference w:id="85"/>
      </w:r>
    </w:p>
    <w:p w14:paraId="14BE9879" w14:textId="044A0888" w:rsidR="00981F38" w:rsidRPr="00981F38" w:rsidRDefault="00EF5BFC" w:rsidP="00981F38">
      <w:pPr>
        <w:widowControl w:val="0"/>
        <w:spacing w:line="360" w:lineRule="auto"/>
        <w:jc w:val="both"/>
        <w:rPr>
          <w:lang w:val="en-GB"/>
        </w:rPr>
      </w:pPr>
      <w:r>
        <w:rPr>
          <w:lang w:val="en-GB"/>
        </w:rPr>
        <w:t xml:space="preserve">     </w:t>
      </w:r>
      <w:r w:rsidR="00981F38" w:rsidRPr="00981F38">
        <w:rPr>
          <w:lang w:val="en-GB"/>
        </w:rPr>
        <w:t>In the case, there is food-shortage and famine at Rhodes, resulting in an extremely high price of corn there.</w:t>
      </w:r>
      <w:r w:rsidR="00981F38" w:rsidRPr="00981F38">
        <w:rPr>
          <w:vertAlign w:val="superscript"/>
          <w:lang w:val="en-GB"/>
        </w:rPr>
        <w:footnoteReference w:id="86"/>
      </w:r>
      <w:r w:rsidR="00981F38" w:rsidRPr="00981F38">
        <w:rPr>
          <w:lang w:val="en-GB"/>
        </w:rPr>
        <w:t xml:space="preserve"> An honest merchant has brought a large stock of corn all the way from Alexandria to the island Rhodes. On his way to Rhodes, he noticed that other merchants were also on their way with grain for the Rhodians.</w:t>
      </w:r>
      <w:r w:rsidR="00981F38" w:rsidRPr="00981F38">
        <w:rPr>
          <w:vertAlign w:val="superscript"/>
          <w:lang w:val="en-GB"/>
        </w:rPr>
        <w:footnoteReference w:id="87"/>
      </w:r>
      <w:r w:rsidR="00981F38" w:rsidRPr="00981F38">
        <w:rPr>
          <w:lang w:val="en-GB"/>
        </w:rPr>
        <w:t xml:space="preserve"> Should this merchant share this information with the Rhodians? Or should he keep it to himself in order to sell his corn at a higher price? If the Rhodians know there will be an increase in supply soon, this will likely drive down the price of the grain that the merchant can get.</w:t>
      </w:r>
      <w:r w:rsidR="00981F38" w:rsidRPr="00981F38">
        <w:rPr>
          <w:vertAlign w:val="superscript"/>
          <w:lang w:val="en-GB"/>
        </w:rPr>
        <w:footnoteReference w:id="88"/>
      </w:r>
      <w:r w:rsidR="00981F38" w:rsidRPr="00981F38">
        <w:rPr>
          <w:lang w:val="en-GB"/>
        </w:rPr>
        <w:t xml:space="preserve"> Cicero asks if it is honest of the merchant to benefit from withholding this knowledge from his customers.</w:t>
      </w:r>
      <w:r w:rsidR="00981F38" w:rsidRPr="00981F38">
        <w:rPr>
          <w:vertAlign w:val="superscript"/>
          <w:lang w:val="en-GB"/>
        </w:rPr>
        <w:footnoteReference w:id="89"/>
      </w:r>
    </w:p>
    <w:p w14:paraId="6EEC057D" w14:textId="77777777" w:rsidR="00981F38" w:rsidRPr="00981F38" w:rsidRDefault="00981F38" w:rsidP="00981F38">
      <w:pPr>
        <w:widowControl w:val="0"/>
        <w:spacing w:line="360" w:lineRule="auto"/>
        <w:jc w:val="both"/>
        <w:rPr>
          <w:lang w:val="en-GB"/>
        </w:rPr>
      </w:pPr>
    </w:p>
    <w:p w14:paraId="6F9B7AB4" w14:textId="224F6E88" w:rsidR="00981F38" w:rsidRPr="00981F38" w:rsidRDefault="00981F38" w:rsidP="00981F38">
      <w:pPr>
        <w:widowControl w:val="0"/>
        <w:spacing w:line="360" w:lineRule="auto"/>
        <w:jc w:val="both"/>
        <w:rPr>
          <w:lang w:val="en-GB"/>
        </w:rPr>
      </w:pPr>
      <w:r>
        <w:rPr>
          <w:lang w:val="en-GB"/>
        </w:rPr>
        <w:t>3</w:t>
      </w:r>
      <w:r w:rsidRPr="00981F38">
        <w:rPr>
          <w:lang w:val="en-GB"/>
        </w:rPr>
        <w:t>.</w:t>
      </w:r>
      <w:r>
        <w:rPr>
          <w:lang w:val="en-GB"/>
        </w:rPr>
        <w:t xml:space="preserve">2 </w:t>
      </w:r>
      <w:r w:rsidRPr="00981F38">
        <w:rPr>
          <w:lang w:val="en-GB"/>
        </w:rPr>
        <w:t>Cicero’s Ethical Reasoning</w:t>
      </w:r>
    </w:p>
    <w:p w14:paraId="70264BFB" w14:textId="77777777" w:rsidR="00B67ECC" w:rsidRDefault="00981F38" w:rsidP="00981F38">
      <w:pPr>
        <w:widowControl w:val="0"/>
        <w:spacing w:line="360" w:lineRule="auto"/>
        <w:jc w:val="both"/>
        <w:rPr>
          <w:lang w:val="en-GB"/>
        </w:rPr>
      </w:pPr>
      <w:r w:rsidRPr="00981F38">
        <w:rPr>
          <w:lang w:val="en-GB"/>
        </w:rPr>
        <w:t>In setting up the argument and the counterargument, Cicero explains both Diogenes’s and Antipater’s reasoning. On the one hand, Antipater argues that the seller should disclose everything to the purchaser as the purchaser must be as informed as the seller about the good.</w:t>
      </w:r>
      <w:r w:rsidRPr="00981F38">
        <w:rPr>
          <w:vertAlign w:val="superscript"/>
          <w:lang w:val="en-GB"/>
        </w:rPr>
        <w:footnoteReference w:id="90"/>
      </w:r>
      <w:r w:rsidRPr="00981F38">
        <w:rPr>
          <w:lang w:val="en-GB"/>
        </w:rPr>
        <w:t xml:space="preserve"> This refers to the conditions for a free market exchange, where both seller and buyer are equally, fully and completely knowledgeable about what they are buying and selling.</w:t>
      </w:r>
      <w:r w:rsidRPr="00981F38">
        <w:rPr>
          <w:vertAlign w:val="superscript"/>
          <w:lang w:val="en-GB"/>
        </w:rPr>
        <w:footnoteReference w:id="91"/>
      </w:r>
      <w:r w:rsidRPr="00981F38">
        <w:rPr>
          <w:lang w:val="en-GB"/>
        </w:rPr>
        <w:t xml:space="preserve"> In this case, the invisible hand enforces a fair price in the market (Smith, 1976; De </w:t>
      </w:r>
      <w:proofErr w:type="spellStart"/>
      <w:r w:rsidRPr="00981F38">
        <w:rPr>
          <w:lang w:val="en-GB"/>
        </w:rPr>
        <w:t>Geest</w:t>
      </w:r>
      <w:proofErr w:type="spellEnd"/>
      <w:r w:rsidRPr="00981F38">
        <w:rPr>
          <w:lang w:val="en-GB"/>
        </w:rPr>
        <w:t xml:space="preserve"> &amp; Kovač, </w:t>
      </w:r>
      <w:r w:rsidRPr="00981F38">
        <w:rPr>
          <w:lang w:val="en-GB"/>
        </w:rPr>
        <w:lastRenderedPageBreak/>
        <w:t>2009). Antipater states that it is one’s duty to take the interests of others into account as well as to serve society.</w:t>
      </w:r>
      <w:r w:rsidRPr="00981F38">
        <w:rPr>
          <w:vertAlign w:val="superscript"/>
          <w:lang w:val="en-GB"/>
        </w:rPr>
        <w:footnoteReference w:id="92"/>
      </w:r>
      <w:r w:rsidRPr="00981F38">
        <w:rPr>
          <w:lang w:val="en-GB"/>
        </w:rPr>
        <w:t xml:space="preserve"> However, Cicero also mentions Diogenes’s counterargument, stating that as long as the seller is not breaking the law by not declaring the specific defects that he is obliged to declare, and by not committing misrepresentation, he is not obliged to reveal the information.</w:t>
      </w:r>
      <w:r w:rsidRPr="00981F38">
        <w:rPr>
          <w:vertAlign w:val="superscript"/>
          <w:lang w:val="en-GB"/>
        </w:rPr>
        <w:footnoteReference w:id="93"/>
      </w:r>
      <w:r w:rsidRPr="00981F38">
        <w:rPr>
          <w:lang w:val="en-GB"/>
        </w:rPr>
        <w:t xml:space="preserve"> Diogenes continues that the merchant may try to sell his goods at the best possible price by withholding the information to his advantage as he has no duty to tell the Rhodians everything that might be in their interest to know.</w:t>
      </w:r>
      <w:r w:rsidRPr="00981F38">
        <w:rPr>
          <w:vertAlign w:val="superscript"/>
          <w:lang w:val="en-GB"/>
        </w:rPr>
        <w:footnoteReference w:id="94"/>
      </w:r>
      <w:r w:rsidRPr="00981F38">
        <w:rPr>
          <w:lang w:val="en-GB"/>
        </w:rPr>
        <w:t xml:space="preserve"> </w:t>
      </w:r>
    </w:p>
    <w:p w14:paraId="3ABF339E" w14:textId="569C2714" w:rsidR="00981F38" w:rsidRPr="00981F38" w:rsidRDefault="00B67ECC" w:rsidP="00981F38">
      <w:pPr>
        <w:widowControl w:val="0"/>
        <w:spacing w:line="360" w:lineRule="auto"/>
        <w:jc w:val="both"/>
        <w:rPr>
          <w:lang w:val="en-GB"/>
        </w:rPr>
      </w:pPr>
      <w:r>
        <w:rPr>
          <w:lang w:val="en-GB"/>
        </w:rPr>
        <w:t xml:space="preserve">     </w:t>
      </w:r>
      <w:r w:rsidR="00981F38" w:rsidRPr="00981F38">
        <w:rPr>
          <w:lang w:val="en-GB"/>
        </w:rPr>
        <w:t>Moreover, Diogenes attacks Antipater’s standpoint by arguing that private property does not really exist if people always have to consider everyone else’s and society’s interests in this way.</w:t>
      </w:r>
      <w:r w:rsidR="00981F38" w:rsidRPr="00981F38">
        <w:rPr>
          <w:vertAlign w:val="superscript"/>
          <w:lang w:val="en-GB"/>
        </w:rPr>
        <w:footnoteReference w:id="95"/>
      </w:r>
      <w:r w:rsidR="00981F38" w:rsidRPr="00981F38">
        <w:rPr>
          <w:lang w:val="en-GB"/>
        </w:rPr>
        <w:t xml:space="preserve"> He continues that nothing should be sold in this case, but everything should be given away for free instead.</w:t>
      </w:r>
      <w:r w:rsidR="00981F38" w:rsidRPr="00981F38">
        <w:rPr>
          <w:vertAlign w:val="superscript"/>
          <w:lang w:val="en-GB"/>
        </w:rPr>
        <w:footnoteReference w:id="96"/>
      </w:r>
      <w:r w:rsidR="00981F38" w:rsidRPr="00981F38">
        <w:rPr>
          <w:lang w:val="en-GB"/>
        </w:rPr>
        <w:t xml:space="preserve"> Both arguments are acknowledging that the action of keeping the information to himself is to the merchant’s advantage.</w:t>
      </w:r>
      <w:r w:rsidR="00981F38" w:rsidRPr="00981F38">
        <w:rPr>
          <w:vertAlign w:val="superscript"/>
          <w:lang w:val="en-GB"/>
        </w:rPr>
        <w:footnoteReference w:id="97"/>
      </w:r>
      <w:r w:rsidR="00981F38" w:rsidRPr="00981F38">
        <w:rPr>
          <w:lang w:val="en-GB"/>
        </w:rPr>
        <w:t xml:space="preserve"> However, Antipater labels this as wrong, whereas Diogenes does not.</w:t>
      </w:r>
    </w:p>
    <w:p w14:paraId="5DF3D31B" w14:textId="7E3C9E2A" w:rsidR="00EF5BFC" w:rsidRDefault="00B67ECC" w:rsidP="00981F38">
      <w:pPr>
        <w:widowControl w:val="0"/>
        <w:spacing w:line="360" w:lineRule="auto"/>
        <w:jc w:val="both"/>
        <w:rPr>
          <w:lang w:val="en-GB"/>
        </w:rPr>
      </w:pPr>
      <w:r>
        <w:rPr>
          <w:lang w:val="en-GB"/>
        </w:rPr>
        <w:t xml:space="preserve">     </w:t>
      </w:r>
      <w:r w:rsidR="00981F38" w:rsidRPr="00981F38">
        <w:rPr>
          <w:lang w:val="en-GB"/>
        </w:rPr>
        <w:t>Cicero concludes that the merchant should tell the Rhodians that other ships are on their way without making clear why he should do so.</w:t>
      </w:r>
      <w:r w:rsidR="00981F38" w:rsidRPr="00981F38">
        <w:rPr>
          <w:vertAlign w:val="superscript"/>
          <w:lang w:val="en-GB"/>
        </w:rPr>
        <w:footnoteReference w:id="98"/>
      </w:r>
      <w:r w:rsidR="00981F38" w:rsidRPr="00981F38">
        <w:rPr>
          <w:lang w:val="en-GB"/>
        </w:rPr>
        <w:t xml:space="preserve"> He refers to the father of Cato who established the principle of good faith, entailing that any defect known to the seller should be notified to the buyer as well.</w:t>
      </w:r>
      <w:r w:rsidR="00981F38" w:rsidRPr="00981F38">
        <w:rPr>
          <w:vertAlign w:val="superscript"/>
          <w:lang w:val="en-GB"/>
        </w:rPr>
        <w:footnoteReference w:id="99"/>
      </w:r>
      <w:r w:rsidR="00981F38" w:rsidRPr="00981F38">
        <w:rPr>
          <w:lang w:val="en-GB"/>
        </w:rPr>
        <w:t xml:space="preserve"> Cicero emphasizes the extensive scope of good faith, and then continues that if the decision of Cato’s father was right, the merchant should have shared the information with the Rhodians.</w:t>
      </w:r>
      <w:r w:rsidR="00981F38" w:rsidRPr="00981F38">
        <w:rPr>
          <w:vertAlign w:val="superscript"/>
          <w:lang w:val="en-GB"/>
        </w:rPr>
        <w:footnoteReference w:id="100"/>
      </w:r>
      <w:r w:rsidR="00981F38" w:rsidRPr="00981F38">
        <w:rPr>
          <w:lang w:val="en-GB"/>
        </w:rPr>
        <w:t xml:space="preserve"> </w:t>
      </w:r>
    </w:p>
    <w:p w14:paraId="542C0159" w14:textId="7BAF0E8D" w:rsidR="00981F38" w:rsidRPr="00981F38" w:rsidRDefault="00EF5BFC" w:rsidP="00981F38">
      <w:pPr>
        <w:widowControl w:val="0"/>
        <w:spacing w:line="360" w:lineRule="auto"/>
        <w:jc w:val="both"/>
        <w:rPr>
          <w:lang w:val="en-GB"/>
        </w:rPr>
      </w:pPr>
      <w:r>
        <w:rPr>
          <w:lang w:val="en-GB"/>
        </w:rPr>
        <w:t xml:space="preserve">     </w:t>
      </w:r>
      <w:r w:rsidR="00981F38" w:rsidRPr="00981F38">
        <w:rPr>
          <w:lang w:val="en-GB"/>
        </w:rPr>
        <w:t>However, the grain itself was not defective in any way.</w:t>
      </w:r>
      <w:r w:rsidR="00981F38" w:rsidRPr="00981F38">
        <w:rPr>
          <w:vertAlign w:val="superscript"/>
          <w:lang w:val="en-GB"/>
        </w:rPr>
        <w:footnoteReference w:id="101"/>
      </w:r>
      <w:r w:rsidR="00981F38" w:rsidRPr="00981F38">
        <w:rPr>
          <w:lang w:val="en-GB"/>
        </w:rPr>
        <w:t xml:space="preserve"> In any case, Cicero seems to agree with Antipater’s argument that the purchaser should not be uninformed about any detail, hence, </w:t>
      </w:r>
      <w:r w:rsidR="00981F38" w:rsidRPr="00981F38">
        <w:rPr>
          <w:lang w:val="en-GB"/>
        </w:rPr>
        <w:lastRenderedPageBreak/>
        <w:t>he or she should be as informed as the seller.</w:t>
      </w:r>
      <w:r w:rsidR="00981F38" w:rsidRPr="00981F38">
        <w:rPr>
          <w:vertAlign w:val="superscript"/>
          <w:lang w:val="en-GB"/>
        </w:rPr>
        <w:footnoteReference w:id="102"/>
      </w:r>
      <w:r w:rsidR="00981F38" w:rsidRPr="00981F38">
        <w:rPr>
          <w:lang w:val="en-GB"/>
        </w:rPr>
        <w:t xml:space="preserve"> Hereby, Cicero states that honesty requires the seller to be morally obliged to tell the buyer everything, as not revealing information could be considered concealment.</w:t>
      </w:r>
      <w:r w:rsidR="00981F38" w:rsidRPr="00981F38">
        <w:rPr>
          <w:vertAlign w:val="superscript"/>
          <w:lang w:val="en-GB"/>
        </w:rPr>
        <w:footnoteReference w:id="103"/>
      </w:r>
      <w:r w:rsidR="00981F38" w:rsidRPr="00981F38">
        <w:rPr>
          <w:lang w:val="en-GB"/>
        </w:rPr>
        <w:t xml:space="preserve"> Furthermore, by stating that concealment entails “…trying for your own profit to keep others from finding out something that you know, when it is for their interest to know it”</w:t>
      </w:r>
      <w:r w:rsidR="00981F38" w:rsidRPr="00981F38">
        <w:rPr>
          <w:vertAlign w:val="superscript"/>
          <w:lang w:val="en-GB"/>
        </w:rPr>
        <w:footnoteReference w:id="104"/>
      </w:r>
      <w:r w:rsidR="00981F38" w:rsidRPr="00981F38">
        <w:rPr>
          <w:lang w:val="en-GB"/>
        </w:rPr>
        <w:t>, Cicero implies that if the buyer would find the information useful in making the decision whether or not to buy the good, then an honest seller is required to share that information.</w:t>
      </w:r>
      <w:r w:rsidR="00981F38" w:rsidRPr="00981F38">
        <w:rPr>
          <w:vertAlign w:val="superscript"/>
          <w:lang w:val="en-GB"/>
        </w:rPr>
        <w:footnoteReference w:id="105"/>
      </w:r>
    </w:p>
    <w:p w14:paraId="373CA214" w14:textId="77777777" w:rsidR="00981F38" w:rsidRPr="00981F38" w:rsidRDefault="00981F38" w:rsidP="00981F38">
      <w:pPr>
        <w:widowControl w:val="0"/>
        <w:spacing w:line="360" w:lineRule="auto"/>
        <w:jc w:val="both"/>
        <w:rPr>
          <w:lang w:val="en-GB"/>
        </w:rPr>
      </w:pPr>
    </w:p>
    <w:p w14:paraId="10E0A4F0" w14:textId="2F5F73AC" w:rsidR="00D73D3F" w:rsidRPr="00D73D3F" w:rsidRDefault="00981F38" w:rsidP="00210972">
      <w:pPr>
        <w:widowControl w:val="0"/>
        <w:spacing w:line="360" w:lineRule="auto"/>
        <w:jc w:val="both"/>
        <w:rPr>
          <w:b/>
        </w:rPr>
      </w:pPr>
      <w:bookmarkStart w:id="6" w:name="_Toc67826276"/>
      <w:r>
        <w:rPr>
          <w:b/>
        </w:rPr>
        <w:t>4</w:t>
      </w:r>
      <w:r w:rsidR="00210972">
        <w:rPr>
          <w:b/>
        </w:rPr>
        <w:t>.</w:t>
      </w:r>
      <w:r w:rsidR="00D73D3F" w:rsidRPr="00D73D3F">
        <w:rPr>
          <w:b/>
        </w:rPr>
        <w:t xml:space="preserve">Contract and </w:t>
      </w:r>
      <w:r>
        <w:rPr>
          <w:b/>
        </w:rPr>
        <w:t>b</w:t>
      </w:r>
      <w:r w:rsidR="00D73D3F" w:rsidRPr="00D73D3F">
        <w:rPr>
          <w:b/>
        </w:rPr>
        <w:t>ehavioral</w:t>
      </w:r>
      <w:r>
        <w:rPr>
          <w:b/>
        </w:rPr>
        <w:t xml:space="preserve"> law and e</w:t>
      </w:r>
      <w:r w:rsidR="00D73D3F" w:rsidRPr="00D73D3F">
        <w:rPr>
          <w:b/>
        </w:rPr>
        <w:t xml:space="preserve">conomics on </w:t>
      </w:r>
      <w:r>
        <w:rPr>
          <w:b/>
        </w:rPr>
        <w:t>d</w:t>
      </w:r>
      <w:r w:rsidR="00D73D3F" w:rsidRPr="00D73D3F">
        <w:rPr>
          <w:b/>
        </w:rPr>
        <w:t xml:space="preserve">uty to </w:t>
      </w:r>
      <w:r>
        <w:rPr>
          <w:b/>
        </w:rPr>
        <w:t>d</w:t>
      </w:r>
      <w:r w:rsidR="00D73D3F" w:rsidRPr="00D73D3F">
        <w:rPr>
          <w:b/>
        </w:rPr>
        <w:t xml:space="preserve">isclose </w:t>
      </w:r>
      <w:r>
        <w:rPr>
          <w:b/>
        </w:rPr>
        <w:t>i</w:t>
      </w:r>
      <w:r w:rsidR="00D73D3F" w:rsidRPr="00D73D3F">
        <w:rPr>
          <w:b/>
        </w:rPr>
        <w:t>nformation</w:t>
      </w:r>
      <w:bookmarkEnd w:id="6"/>
      <w:r>
        <w:rPr>
          <w:b/>
        </w:rPr>
        <w:t>: a synthesis</w:t>
      </w:r>
    </w:p>
    <w:p w14:paraId="464DEFE5" w14:textId="77777777" w:rsidR="00981F38" w:rsidRDefault="00981F38" w:rsidP="00D73D3F">
      <w:pPr>
        <w:widowControl w:val="0"/>
        <w:spacing w:line="360" w:lineRule="auto"/>
        <w:jc w:val="both"/>
      </w:pPr>
    </w:p>
    <w:p w14:paraId="71B9F966" w14:textId="63EFD388" w:rsidR="00210972" w:rsidRDefault="00981F38" w:rsidP="00D73D3F">
      <w:pPr>
        <w:widowControl w:val="0"/>
        <w:spacing w:line="360" w:lineRule="auto"/>
        <w:jc w:val="both"/>
      </w:pPr>
      <w:r w:rsidRPr="0060257E">
        <w:t xml:space="preserve">This </w:t>
      </w:r>
      <w:r w:rsidR="00D73D3F" w:rsidRPr="0060257E">
        <w:t>chapter discuss</w:t>
      </w:r>
      <w:r w:rsidRPr="0060257E">
        <w:t>es</w:t>
      </w:r>
      <w:r w:rsidR="00D73D3F" w:rsidRPr="0060257E">
        <w:t xml:space="preserve"> the general principles of contract law and (behavioral) economics relating specifically to asymmetric information problems and apply these to the famine at Rhodes case. </w:t>
      </w:r>
      <w:r w:rsidRPr="0060257E">
        <w:t xml:space="preserve">It </w:t>
      </w:r>
      <w:r w:rsidR="00D73D3F" w:rsidRPr="0060257E">
        <w:t>compare</w:t>
      </w:r>
      <w:r w:rsidRPr="0060257E">
        <w:t>s</w:t>
      </w:r>
      <w:r w:rsidR="00D73D3F" w:rsidRPr="0060257E">
        <w:t xml:space="preserve"> and contrast</w:t>
      </w:r>
      <w:r w:rsidRPr="0060257E">
        <w:t>s</w:t>
      </w:r>
      <w:r w:rsidR="00D73D3F" w:rsidRPr="0060257E">
        <w:t xml:space="preserve"> them to Cicero’s ethical reasoning</w:t>
      </w:r>
      <w:r w:rsidRPr="0060257E">
        <w:t xml:space="preserve"> and </w:t>
      </w:r>
      <w:r w:rsidR="00EF5BFC" w:rsidRPr="0060257E">
        <w:t>derives a number of suggestions for</w:t>
      </w:r>
      <w:r w:rsidR="00AD6383" w:rsidRPr="0060257E">
        <w:t xml:space="preserve"> </w:t>
      </w:r>
      <w:r w:rsidR="002B5B08" w:rsidRPr="0060257E">
        <w:t>the economic assessment of Roman law on the duty to disclose information</w:t>
      </w:r>
      <w:r w:rsidR="00D73D3F" w:rsidRPr="0060257E">
        <w:t>.</w:t>
      </w:r>
      <w:r w:rsidR="00D73D3F" w:rsidRPr="00D73D3F">
        <w:t xml:space="preserve"> </w:t>
      </w:r>
    </w:p>
    <w:p w14:paraId="1524554B" w14:textId="2F87399D" w:rsidR="00D73D3F" w:rsidRPr="00D73D3F" w:rsidRDefault="00D73D3F" w:rsidP="00D73D3F">
      <w:pPr>
        <w:widowControl w:val="0"/>
        <w:spacing w:line="360" w:lineRule="auto"/>
        <w:jc w:val="both"/>
      </w:pPr>
      <w:r w:rsidRPr="00D73D3F">
        <w:t xml:space="preserve"> </w:t>
      </w:r>
    </w:p>
    <w:p w14:paraId="2DE8EA60" w14:textId="78865887" w:rsidR="00D73D3F" w:rsidRPr="00981F38" w:rsidRDefault="00981F38" w:rsidP="00210972">
      <w:pPr>
        <w:widowControl w:val="0"/>
        <w:spacing w:line="360" w:lineRule="auto"/>
        <w:jc w:val="both"/>
        <w:rPr>
          <w:bCs/>
        </w:rPr>
      </w:pPr>
      <w:bookmarkStart w:id="7" w:name="_Toc67826277"/>
      <w:r w:rsidRPr="00981F38">
        <w:rPr>
          <w:bCs/>
        </w:rPr>
        <w:t>4</w:t>
      </w:r>
      <w:r w:rsidR="00210972" w:rsidRPr="00981F38">
        <w:rPr>
          <w:bCs/>
        </w:rPr>
        <w:t>.1</w:t>
      </w:r>
      <w:r w:rsidR="00D73D3F" w:rsidRPr="00981F38">
        <w:rPr>
          <w:bCs/>
        </w:rPr>
        <w:t>Asymmetric Information Problems</w:t>
      </w:r>
      <w:bookmarkEnd w:id="7"/>
    </w:p>
    <w:p w14:paraId="5B742D54" w14:textId="01515910" w:rsidR="00D73D3F" w:rsidRPr="00D73D3F" w:rsidRDefault="00D73D3F" w:rsidP="00D73D3F">
      <w:pPr>
        <w:widowControl w:val="0"/>
        <w:spacing w:line="360" w:lineRule="auto"/>
        <w:jc w:val="both"/>
      </w:pPr>
      <w:r w:rsidRPr="00D73D3F">
        <w:t>Sometimes information is asymmetric, meaning that a contractual party lacks essential information about the contract. An asymmetric information problem occurs when one party has information that the other party does not, and uses this to its advantage.</w:t>
      </w:r>
      <w:r w:rsidR="00D86605">
        <w:rPr>
          <w:rStyle w:val="Sprotnaopomba-sklic"/>
        </w:rPr>
        <w:footnoteReference w:id="106"/>
      </w:r>
      <w:r w:rsidRPr="00D73D3F">
        <w:t xml:space="preserve"> The situation of the merchant and the Rhodians entails an asymmetric information problem as the merchant knows other ships with grain are on their way to the island but the Rhodians do not, and the merchant is withholding this information in order to get a higher price for his grain.</w:t>
      </w:r>
    </w:p>
    <w:p w14:paraId="12FBE229" w14:textId="7CF9A58E" w:rsidR="00D73D3F" w:rsidRPr="00D73D3F" w:rsidRDefault="00D73D3F" w:rsidP="00D73D3F">
      <w:pPr>
        <w:widowControl w:val="0"/>
        <w:spacing w:line="360" w:lineRule="auto"/>
        <w:jc w:val="both"/>
      </w:pPr>
      <w:r w:rsidRPr="00D73D3F">
        <w:t>The available information to each of the parties affects the contract terms they agree to when there is no mandatory disclosure.</w:t>
      </w:r>
      <w:r w:rsidR="00112318">
        <w:rPr>
          <w:rStyle w:val="Sprotnaopomba-sklic"/>
        </w:rPr>
        <w:footnoteReference w:id="107"/>
      </w:r>
      <w:r w:rsidRPr="00D73D3F">
        <w:t xml:space="preserve"> Asymmetric information causes market failures, such as </w:t>
      </w:r>
      <w:r w:rsidRPr="00D73D3F">
        <w:lastRenderedPageBreak/>
        <w:t>adverse selection and the market for lemons.</w:t>
      </w:r>
      <w:r w:rsidR="008F0083">
        <w:rPr>
          <w:rStyle w:val="Sprotnaopomba-sklic"/>
        </w:rPr>
        <w:footnoteReference w:id="108"/>
      </w:r>
      <w:r w:rsidRPr="00D73D3F">
        <w:t xml:space="preserve"> In order to avoid these market failures, contract law can impose sanctions on opportunism to deter and reduce the asymmetric information problems and resulting market failures at the contract formation stage as well as the contract enforcement stage.</w:t>
      </w:r>
      <w:r w:rsidR="001F1CF4">
        <w:rPr>
          <w:rStyle w:val="Sprotnaopomba-sklic"/>
        </w:rPr>
        <w:footnoteReference w:id="109"/>
      </w:r>
      <w:r w:rsidRPr="00D73D3F">
        <w:t xml:space="preserve"> To some extent, all contract systems impose a duty to disclose relevant private information at the time of contract formation.</w:t>
      </w:r>
      <w:r w:rsidR="001F1CF4">
        <w:rPr>
          <w:rStyle w:val="Sprotnaopomba-sklic"/>
        </w:rPr>
        <w:footnoteReference w:id="110"/>
      </w:r>
      <w:r w:rsidRPr="00D73D3F">
        <w:t xml:space="preserve"> This duty is especially imposed on professional sellers relating to defects in their goods.</w:t>
      </w:r>
      <w:r w:rsidR="003411E9">
        <w:rPr>
          <w:rStyle w:val="Sprotnaopomba-sklic"/>
        </w:rPr>
        <w:footnoteReference w:id="111"/>
      </w:r>
      <w:r w:rsidRPr="00D73D3F">
        <w:t xml:space="preserve"> If the seller violates this obligation, he will be liable to pay damages.</w:t>
      </w:r>
      <w:r w:rsidR="00C728D9">
        <w:rPr>
          <w:rStyle w:val="Sprotnaopomba-sklic"/>
        </w:rPr>
        <w:footnoteReference w:id="112"/>
      </w:r>
      <w:r w:rsidRPr="00D73D3F">
        <w:t xml:space="preserve"> Disclosure duties are used as compulsory regulation of content and performance of consumer contracts. They entail regulatory intervention ex ante. However, contracts are incomplete as parties are boundedly </w:t>
      </w:r>
      <w:r w:rsidR="00E874F1">
        <w:t>rational</w:t>
      </w:r>
      <w:r w:rsidRPr="00D73D3F">
        <w:t>.</w:t>
      </w:r>
      <w:r w:rsidR="00E874F1">
        <w:rPr>
          <w:rStyle w:val="Sprotnaopomba-sklic"/>
        </w:rPr>
        <w:footnoteReference w:id="113"/>
      </w:r>
      <w:r w:rsidRPr="00D73D3F">
        <w:t xml:space="preserve"> People are just not able to foresee everything or draft extremely complex contracts.</w:t>
      </w:r>
      <w:r w:rsidR="001527D9">
        <w:rPr>
          <w:rStyle w:val="Sprotnaopomba-sklic"/>
        </w:rPr>
        <w:footnoteReference w:id="114"/>
      </w:r>
      <w:r w:rsidRPr="00D73D3F">
        <w:t xml:space="preserve"> Hence, perfectly complete contracts do not exist due to asymmetric information, transaction costs and ex post verifiability and enforceability issues.</w:t>
      </w:r>
      <w:r w:rsidR="002D7EF3">
        <w:rPr>
          <w:rStyle w:val="Sprotnaopomba-sklic"/>
        </w:rPr>
        <w:footnoteReference w:id="115"/>
      </w:r>
      <w:r w:rsidRPr="00D73D3F">
        <w:t xml:space="preserve"> In addition, contracts are also not enforced rigorously. This also makes it an approach ex post that is activated by litigation as courts should be able to reinterpret or even override imperfect contractual terms.</w:t>
      </w:r>
      <w:r w:rsidR="00C728D9">
        <w:rPr>
          <w:rStyle w:val="Sprotnaopomba-sklic"/>
        </w:rPr>
        <w:footnoteReference w:id="116"/>
      </w:r>
    </w:p>
    <w:p w14:paraId="04B0EB73" w14:textId="77777777" w:rsidR="00210972" w:rsidRDefault="00210972" w:rsidP="00210972">
      <w:pPr>
        <w:widowControl w:val="0"/>
        <w:spacing w:line="360" w:lineRule="auto"/>
        <w:jc w:val="both"/>
        <w:rPr>
          <w:b/>
        </w:rPr>
      </w:pPr>
      <w:bookmarkStart w:id="8" w:name="_Toc67826278"/>
    </w:p>
    <w:p w14:paraId="423B90F9" w14:textId="77777777" w:rsidR="00210972" w:rsidRDefault="00210972" w:rsidP="00210972">
      <w:pPr>
        <w:widowControl w:val="0"/>
        <w:spacing w:line="360" w:lineRule="auto"/>
        <w:jc w:val="both"/>
        <w:rPr>
          <w:b/>
        </w:rPr>
      </w:pPr>
      <w:bookmarkStart w:id="9" w:name="_Toc67826279"/>
      <w:bookmarkEnd w:id="8"/>
    </w:p>
    <w:p w14:paraId="6B66B448" w14:textId="400C3A7F" w:rsidR="00D73D3F" w:rsidRPr="00AD6383" w:rsidRDefault="00AD6383" w:rsidP="00210972">
      <w:pPr>
        <w:widowControl w:val="0"/>
        <w:spacing w:line="360" w:lineRule="auto"/>
        <w:jc w:val="both"/>
        <w:rPr>
          <w:bCs/>
        </w:rPr>
      </w:pPr>
      <w:r w:rsidRPr="00AD6383">
        <w:rPr>
          <w:bCs/>
        </w:rPr>
        <w:t>4.2</w:t>
      </w:r>
      <w:r w:rsidR="00CF1B8F" w:rsidRPr="00AD6383">
        <w:rPr>
          <w:bCs/>
        </w:rPr>
        <w:t xml:space="preserve"> </w:t>
      </w:r>
      <w:r w:rsidR="00D73D3F" w:rsidRPr="00AD6383">
        <w:rPr>
          <w:bCs/>
        </w:rPr>
        <w:t>Behavioral Economics Insights on Efficiency</w:t>
      </w:r>
      <w:bookmarkEnd w:id="9"/>
    </w:p>
    <w:p w14:paraId="5E1F1542" w14:textId="77777777" w:rsidR="00D73D3F" w:rsidRPr="00D73D3F" w:rsidRDefault="00D73D3F" w:rsidP="00D73D3F">
      <w:pPr>
        <w:widowControl w:val="0"/>
        <w:spacing w:line="360" w:lineRule="auto"/>
        <w:jc w:val="both"/>
      </w:pPr>
      <w:r w:rsidRPr="00D73D3F">
        <w:t>Before addressing the optimal doctrine to disclose information and applying it to the famine at Rhodes case (</w:t>
      </w:r>
      <w:r w:rsidRPr="00D73D3F">
        <w:rPr>
          <w:i/>
          <w:iCs/>
        </w:rPr>
        <w:t xml:space="preserve">infra </w:t>
      </w:r>
      <w:r w:rsidRPr="00D73D3F">
        <w:t xml:space="preserve">nr. 4.4.), I will look more into behavioral economics insights relevant for </w:t>
      </w:r>
      <w:r w:rsidRPr="00D73D3F">
        <w:lastRenderedPageBreak/>
        <w:t>contract law and economics.</w:t>
      </w:r>
    </w:p>
    <w:p w14:paraId="697F5C6A" w14:textId="64555113" w:rsidR="00D73D3F" w:rsidRPr="00D73D3F" w:rsidRDefault="00AD6383" w:rsidP="00D73D3F">
      <w:pPr>
        <w:widowControl w:val="0"/>
        <w:spacing w:line="360" w:lineRule="auto"/>
        <w:jc w:val="both"/>
      </w:pPr>
      <w:r>
        <w:t xml:space="preserve">     </w:t>
      </w:r>
      <w:r w:rsidR="00D73D3F" w:rsidRPr="00D73D3F">
        <w:t>Efficiency arguments such as rational choice theory result in the reasoning that consumer contract law should either be deregulated, as any legal intervention with voluntary contracts would not only make sellers but also consumers worse off, or it should focus solely on solving market failures, such as putting a duty to disclose information in place in order to reduce information asymmetries (</w:t>
      </w:r>
      <w:r w:rsidR="00D73D3F" w:rsidRPr="00D73D3F">
        <w:rPr>
          <w:i/>
          <w:iCs/>
        </w:rPr>
        <w:t xml:space="preserve">supra </w:t>
      </w:r>
      <w:r w:rsidR="00D73D3F" w:rsidRPr="00D73D3F">
        <w:t>nr. 4.1.).</w:t>
      </w:r>
      <w:r w:rsidR="00334B4A">
        <w:rPr>
          <w:rStyle w:val="Sprotnaopomba-sklic"/>
        </w:rPr>
        <w:footnoteReference w:id="117"/>
      </w:r>
    </w:p>
    <w:p w14:paraId="56094DBC" w14:textId="570A80E3" w:rsidR="00D73D3F" w:rsidRPr="00D73D3F" w:rsidRDefault="00AD6383" w:rsidP="00D73D3F">
      <w:pPr>
        <w:widowControl w:val="0"/>
        <w:spacing w:line="360" w:lineRule="auto"/>
        <w:jc w:val="both"/>
      </w:pPr>
      <w:r>
        <w:t xml:space="preserve">     </w:t>
      </w:r>
      <w:r w:rsidR="00D73D3F" w:rsidRPr="00D73D3F">
        <w:t>However, according to insights from behavioral economics, rational choice theory does not explain well how markets work and how consumers behave in reality.</w:t>
      </w:r>
      <w:r w:rsidR="000A7A19">
        <w:rPr>
          <w:rStyle w:val="Sprotnaopomba-sklic"/>
        </w:rPr>
        <w:footnoteReference w:id="118"/>
      </w:r>
      <w:r w:rsidR="00D73D3F" w:rsidRPr="00D73D3F">
        <w:t xml:space="preserve"> As consumers have biases relating to their willingness-to-pay as well as predictable misperceptions, and sellers know this and exploit this, consumers do not have fixed prior preferences that they will (be able to) maximize at the lowest cost.</w:t>
      </w:r>
      <w:r w:rsidR="000A7A19">
        <w:rPr>
          <w:rStyle w:val="Sprotnaopomba-sklic"/>
        </w:rPr>
        <w:footnoteReference w:id="119"/>
      </w:r>
      <w:r w:rsidR="00D73D3F" w:rsidRPr="00D73D3F">
        <w:t xml:space="preserve"> Instead, their choices are influenced by sellers and formed by consumer strategies. In reality, situational aspects determine consumer preferences and choice just as much, and probably even more, than their potentially predetermined preferences do as consumers are vulnerable to how the choices are framed to them and to the channels that sellers use to offer them these choices.</w:t>
      </w:r>
      <w:r w:rsidR="000A7A19">
        <w:rPr>
          <w:rStyle w:val="Sprotnaopomba-sklic"/>
        </w:rPr>
        <w:footnoteReference w:id="120"/>
      </w:r>
      <w:r w:rsidR="00D73D3F" w:rsidRPr="00D73D3F">
        <w:t xml:space="preserve"> In addition, consumers take mental shortcuts as they are prone to information overload due to the complexity of products and services.</w:t>
      </w:r>
      <w:r w:rsidR="000A7A19">
        <w:rPr>
          <w:rStyle w:val="Sprotnaopomba-sklic"/>
        </w:rPr>
        <w:footnoteReference w:id="121"/>
      </w:r>
      <w:r w:rsidR="00D73D3F" w:rsidRPr="00D73D3F">
        <w:t xml:space="preserve"> Hence, consumers are boundedly rational.</w:t>
      </w:r>
      <w:r w:rsidR="00635FF4">
        <w:rPr>
          <w:rStyle w:val="Sprotnaopomba-sklic"/>
        </w:rPr>
        <w:footnoteReference w:id="122"/>
      </w:r>
    </w:p>
    <w:p w14:paraId="3DF80F79" w14:textId="5AF8456D" w:rsidR="00D73D3F" w:rsidRPr="00D73D3F" w:rsidRDefault="00AD6383" w:rsidP="00D73D3F">
      <w:pPr>
        <w:widowControl w:val="0"/>
        <w:spacing w:line="360" w:lineRule="auto"/>
        <w:jc w:val="both"/>
      </w:pPr>
      <w:r>
        <w:t xml:space="preserve">     </w:t>
      </w:r>
      <w:r w:rsidR="00D73D3F" w:rsidRPr="00D73D3F">
        <w:t>Consumer contracts include many non-salient but often harmful terms exploiting consumers. Hence, deregulation does not improve consumer welfare but actually increases consumer harm, exploitation and rent-seeking behavior.</w:t>
      </w:r>
      <w:r w:rsidR="000A7A19">
        <w:rPr>
          <w:rStyle w:val="Sprotnaopomba-sklic"/>
        </w:rPr>
        <w:footnoteReference w:id="123"/>
      </w:r>
      <w:r w:rsidR="00D73D3F" w:rsidRPr="00D73D3F">
        <w:t xml:space="preserve"> This behavioral approach also shows that market failures such as asymmetric information problems are the result of predictable market behavior.</w:t>
      </w:r>
      <w:r w:rsidR="000A7A19">
        <w:rPr>
          <w:rStyle w:val="Sprotnaopomba-sklic"/>
        </w:rPr>
        <w:footnoteReference w:id="124"/>
      </w:r>
      <w:r w:rsidR="00D73D3F" w:rsidRPr="00D73D3F">
        <w:t xml:space="preserve"> Consumers’ misperceptions and misunderstanding of contract information are not just the result of a lack of disclosure and literacy, they are also affected by </w:t>
      </w:r>
      <w:r w:rsidR="00D73D3F" w:rsidRPr="00D73D3F">
        <w:lastRenderedPageBreak/>
        <w:t>systematic biases and seller strategies exploiting the information asymmetries.</w:t>
      </w:r>
      <w:r w:rsidR="000A7A19">
        <w:rPr>
          <w:rStyle w:val="Sprotnaopomba-sklic"/>
        </w:rPr>
        <w:footnoteReference w:id="125"/>
      </w:r>
      <w:r w:rsidR="00D73D3F" w:rsidRPr="00D73D3F">
        <w:t xml:space="preserve"> Thus, legal intervention should not be reduced to non-intervention in consumer contract law nor should it solely be used to fix market failures, because rational choice theory does not hold in the real world.</w:t>
      </w:r>
      <w:r w:rsidR="000A7A19">
        <w:rPr>
          <w:rStyle w:val="Sprotnaopomba-sklic"/>
        </w:rPr>
        <w:footnoteReference w:id="126"/>
      </w:r>
      <w:r w:rsidR="00D73D3F" w:rsidRPr="00D73D3F">
        <w:t xml:space="preserve"> It is therefore important to introduce regulation relating to consumer contracts that aims to promote equity and prevent this type of exploitation.</w:t>
      </w:r>
      <w:r w:rsidR="000A7A19">
        <w:rPr>
          <w:rStyle w:val="Sprotnaopomba-sklic"/>
        </w:rPr>
        <w:footnoteReference w:id="127"/>
      </w:r>
      <w:r w:rsidR="00D73D3F" w:rsidRPr="00D73D3F">
        <w:t xml:space="preserve"> This can for instance be done by introducing the optimal doctrine relating to the duty to disclose information, but should also focus on the exclusion ex ante of terms that no reasonable consumer would prefer.</w:t>
      </w:r>
      <w:r w:rsidR="000A7A19">
        <w:rPr>
          <w:rStyle w:val="Sprotnaopomba-sklic"/>
        </w:rPr>
        <w:footnoteReference w:id="128"/>
      </w:r>
    </w:p>
    <w:p w14:paraId="70765731" w14:textId="77777777" w:rsidR="00D73D3F" w:rsidRPr="00D73D3F" w:rsidRDefault="00D73D3F" w:rsidP="00D73D3F">
      <w:pPr>
        <w:widowControl w:val="0"/>
        <w:spacing w:line="360" w:lineRule="auto"/>
        <w:jc w:val="both"/>
      </w:pPr>
    </w:p>
    <w:p w14:paraId="06FBE286" w14:textId="29C911BB" w:rsidR="00D73D3F" w:rsidRPr="00AD6383" w:rsidRDefault="00210972" w:rsidP="00210972">
      <w:pPr>
        <w:widowControl w:val="0"/>
        <w:spacing w:line="360" w:lineRule="auto"/>
        <w:jc w:val="both"/>
        <w:rPr>
          <w:bCs/>
        </w:rPr>
      </w:pPr>
      <w:bookmarkStart w:id="10" w:name="_Toc67826280"/>
      <w:r w:rsidRPr="00AD6383">
        <w:rPr>
          <w:bCs/>
        </w:rPr>
        <w:t>4.</w:t>
      </w:r>
      <w:r w:rsidR="00AD6383" w:rsidRPr="00AD6383">
        <w:rPr>
          <w:bCs/>
        </w:rPr>
        <w:t>3</w:t>
      </w:r>
      <w:r w:rsidR="00CF1B8F" w:rsidRPr="00AD6383">
        <w:rPr>
          <w:bCs/>
        </w:rPr>
        <w:t xml:space="preserve"> </w:t>
      </w:r>
      <w:r w:rsidR="00D73D3F" w:rsidRPr="00AD6383">
        <w:rPr>
          <w:bCs/>
        </w:rPr>
        <w:t>Optimal Doctrine on Duty to Disclose Information</w:t>
      </w:r>
      <w:bookmarkEnd w:id="10"/>
    </w:p>
    <w:p w14:paraId="082DDB91" w14:textId="246AA3DB" w:rsidR="00D73D3F" w:rsidRPr="00D73D3F" w:rsidRDefault="00D73D3F" w:rsidP="00D73D3F">
      <w:pPr>
        <w:widowControl w:val="0"/>
        <w:spacing w:line="360" w:lineRule="auto"/>
        <w:jc w:val="both"/>
      </w:pPr>
      <w:r w:rsidRPr="00D73D3F">
        <w:t xml:space="preserve">Contract law and economics has some relevant insights to guide regulators in drafting an optimal doctrine relating to the duty to disclose information. </w:t>
      </w:r>
      <w:r w:rsidR="00AD6383">
        <w:t>This section addresses</w:t>
      </w:r>
      <w:r w:rsidRPr="00D73D3F">
        <w:t xml:space="preserve"> all five conditions of </w:t>
      </w:r>
      <w:r w:rsidR="00AD6383">
        <w:t>suggested</w:t>
      </w:r>
      <w:r w:rsidRPr="00D73D3F">
        <w:t xml:space="preserve"> optimal doctrine on the disclosure duty and appl</w:t>
      </w:r>
      <w:r w:rsidR="00AD6383">
        <w:t>ies</w:t>
      </w:r>
      <w:r w:rsidRPr="00D73D3F">
        <w:t xml:space="preserve"> each condition to the merchant’s situation in the famine at Rhodes case.</w:t>
      </w:r>
    </w:p>
    <w:p w14:paraId="1373F3FD" w14:textId="4C2F659F" w:rsidR="000A7A19" w:rsidRDefault="00D73D3F" w:rsidP="00D73D3F">
      <w:pPr>
        <w:widowControl w:val="0"/>
        <w:spacing w:line="360" w:lineRule="auto"/>
        <w:jc w:val="both"/>
      </w:pPr>
      <w:r w:rsidRPr="00D73D3F">
        <w:t>This optimal doctrine on duty to disclose information cumulatively fulfills the following conditions</w:t>
      </w:r>
      <w:r w:rsidR="0085099D">
        <w:t>:</w:t>
      </w:r>
    </w:p>
    <w:p w14:paraId="309EB4B6" w14:textId="570EC9FC" w:rsidR="000A7A19" w:rsidRPr="00D73D3F" w:rsidRDefault="000A7A19" w:rsidP="00D73D3F">
      <w:pPr>
        <w:widowControl w:val="0"/>
        <w:spacing w:line="360" w:lineRule="auto"/>
        <w:jc w:val="both"/>
      </w:pPr>
      <w:r w:rsidRPr="00D73D3F">
        <w:rPr>
          <w:noProof/>
        </w:rPr>
        <mc:AlternateContent>
          <mc:Choice Requires="wps">
            <w:drawing>
              <wp:anchor distT="0" distB="0" distL="114300" distR="114300" simplePos="0" relativeHeight="251659264" behindDoc="0" locked="0" layoutInCell="1" allowOverlap="1" wp14:anchorId="7C733A09" wp14:editId="794FCD58">
                <wp:simplePos x="0" y="0"/>
                <wp:positionH relativeFrom="margin">
                  <wp:posOffset>21479</wp:posOffset>
                </wp:positionH>
                <wp:positionV relativeFrom="paragraph">
                  <wp:posOffset>1905</wp:posOffset>
                </wp:positionV>
                <wp:extent cx="5816600" cy="1435100"/>
                <wp:effectExtent l="0" t="0" r="12700" b="12700"/>
                <wp:wrapNone/>
                <wp:docPr id="4" name="Tekstvak 4"/>
                <wp:cNvGraphicFramePr/>
                <a:graphic xmlns:a="http://schemas.openxmlformats.org/drawingml/2006/main">
                  <a:graphicData uri="http://schemas.microsoft.com/office/word/2010/wordprocessingShape">
                    <wps:wsp>
                      <wps:cNvSpPr txBox="1"/>
                      <wps:spPr>
                        <a:xfrm>
                          <a:off x="0" y="0"/>
                          <a:ext cx="5816600" cy="1435100"/>
                        </a:xfrm>
                        <a:prstGeom prst="rect">
                          <a:avLst/>
                        </a:prstGeom>
                        <a:solidFill>
                          <a:schemeClr val="lt1"/>
                        </a:solidFill>
                        <a:ln w="6350">
                          <a:solidFill>
                            <a:prstClr val="black"/>
                          </a:solidFill>
                        </a:ln>
                      </wps:spPr>
                      <wps:txbx>
                        <w:txbxContent>
                          <w:p w14:paraId="4911B86D" w14:textId="77777777" w:rsidR="00D73D3F" w:rsidRDefault="00D73D3F" w:rsidP="00D73D3F">
                            <w:pPr>
                              <w:pStyle w:val="Odstavekseznama"/>
                              <w:numPr>
                                <w:ilvl w:val="0"/>
                                <w:numId w:val="3"/>
                              </w:numPr>
                              <w:spacing w:after="160" w:line="259" w:lineRule="auto"/>
                              <w:jc w:val="both"/>
                            </w:pPr>
                            <w:r>
                              <w:t>A is the cheaper cost producer of this information;</w:t>
                            </w:r>
                          </w:p>
                          <w:p w14:paraId="47DD184C" w14:textId="77777777" w:rsidR="00D73D3F" w:rsidRDefault="00D73D3F" w:rsidP="00D73D3F">
                            <w:pPr>
                              <w:pStyle w:val="Odstavekseznama"/>
                              <w:numPr>
                                <w:ilvl w:val="0"/>
                                <w:numId w:val="3"/>
                              </w:numPr>
                              <w:spacing w:after="160" w:line="259" w:lineRule="auto"/>
                              <w:jc w:val="both"/>
                            </w:pPr>
                            <w:r>
                              <w:t>The information is valuable to B (i.e., the value is higher than the information and communication costs);</w:t>
                            </w:r>
                          </w:p>
                          <w:p w14:paraId="07F9E844" w14:textId="77777777" w:rsidR="00D73D3F" w:rsidRDefault="00D73D3F" w:rsidP="00D73D3F">
                            <w:pPr>
                              <w:pStyle w:val="Odstavekseznama"/>
                              <w:numPr>
                                <w:ilvl w:val="0"/>
                                <w:numId w:val="3"/>
                              </w:numPr>
                              <w:spacing w:after="160" w:line="259" w:lineRule="auto"/>
                              <w:jc w:val="both"/>
                            </w:pPr>
                            <w:r>
                              <w:t>It is unlikely that B possesses the information already;</w:t>
                            </w:r>
                          </w:p>
                          <w:p w14:paraId="19502537" w14:textId="77777777" w:rsidR="00D73D3F" w:rsidRDefault="00D73D3F" w:rsidP="00D73D3F">
                            <w:pPr>
                              <w:pStyle w:val="Odstavekseznama"/>
                              <w:numPr>
                                <w:ilvl w:val="0"/>
                                <w:numId w:val="3"/>
                              </w:numPr>
                              <w:spacing w:after="160" w:line="259" w:lineRule="auto"/>
                              <w:jc w:val="both"/>
                            </w:pPr>
                            <w:r w:rsidRPr="00E719C9">
                              <w:t>The information is not entrepreneurial (entrepreneurial information is costly to</w:t>
                            </w:r>
                            <w:r>
                              <w:t xml:space="preserve"> produce and hard to be compensated for once it is revealed);</w:t>
                            </w:r>
                          </w:p>
                          <w:p w14:paraId="32B05E69" w14:textId="77777777" w:rsidR="00D73D3F" w:rsidRDefault="00D73D3F" w:rsidP="00D73D3F">
                            <w:pPr>
                              <w:pStyle w:val="Odstavekseznama"/>
                              <w:numPr>
                                <w:ilvl w:val="0"/>
                                <w:numId w:val="3"/>
                              </w:numPr>
                              <w:spacing w:after="160" w:line="259" w:lineRule="auto"/>
                              <w:jc w:val="both"/>
                            </w:pPr>
                            <w:r>
                              <w:t>The information does not consist of mere opinions and other non-falsifiable statements.</w:t>
                            </w:r>
                          </w:p>
                          <w:p w14:paraId="3322BB29" w14:textId="77777777" w:rsidR="00D73D3F" w:rsidRDefault="00D73D3F" w:rsidP="00D73D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733A09" id="_x0000_t202" coordsize="21600,21600" o:spt="202" path="m,l,21600r21600,l21600,xe">
                <v:stroke joinstyle="miter"/>
                <v:path gradientshapeok="t" o:connecttype="rect"/>
              </v:shapetype>
              <v:shape id="Tekstvak 4" o:spid="_x0000_s1026" type="#_x0000_t202" style="position:absolute;left:0;text-align:left;margin-left:1.7pt;margin-top:.15pt;width:458pt;height:113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" fillcolor="white [3201]" strokeweight=".5pt">
                <v:textbox>
                  <w:txbxContent>
                    <w:p w14:paraId="4911B86D" w14:textId="77777777" w:rsidR="00D73D3F" w:rsidRDefault="00D73D3F" w:rsidP="00D73D3F">
                      <w:pPr>
                        <w:pStyle w:val="Odstavekseznama"/>
                        <w:numPr>
                          <w:ilvl w:val="0"/>
                          <w:numId w:val="3"/>
                        </w:numPr>
                        <w:spacing w:after="160" w:line="259" w:lineRule="auto"/>
                        <w:jc w:val="both"/>
                      </w:pPr>
                      <w:r>
                        <w:t>A is the cheaper cost producer of this information;</w:t>
                      </w:r>
                    </w:p>
                    <w:p w14:paraId="47DD184C" w14:textId="77777777" w:rsidR="00D73D3F" w:rsidRDefault="00D73D3F" w:rsidP="00D73D3F">
                      <w:pPr>
                        <w:pStyle w:val="Odstavekseznama"/>
                        <w:numPr>
                          <w:ilvl w:val="0"/>
                          <w:numId w:val="3"/>
                        </w:numPr>
                        <w:spacing w:after="160" w:line="259" w:lineRule="auto"/>
                        <w:jc w:val="both"/>
                      </w:pPr>
                      <w:r>
                        <w:t>The information is valuable to B (i.e., the value is higher than the information and communication costs);</w:t>
                      </w:r>
                    </w:p>
                    <w:p w14:paraId="07F9E844" w14:textId="77777777" w:rsidR="00D73D3F" w:rsidRDefault="00D73D3F" w:rsidP="00D73D3F">
                      <w:pPr>
                        <w:pStyle w:val="Odstavekseznama"/>
                        <w:numPr>
                          <w:ilvl w:val="0"/>
                          <w:numId w:val="3"/>
                        </w:numPr>
                        <w:spacing w:after="160" w:line="259" w:lineRule="auto"/>
                        <w:jc w:val="both"/>
                      </w:pPr>
                      <w:r>
                        <w:t>It is unlikely that B possesses the information already;</w:t>
                      </w:r>
                    </w:p>
                    <w:p w14:paraId="19502537" w14:textId="77777777" w:rsidR="00D73D3F" w:rsidRDefault="00D73D3F" w:rsidP="00D73D3F">
                      <w:pPr>
                        <w:pStyle w:val="Odstavekseznama"/>
                        <w:numPr>
                          <w:ilvl w:val="0"/>
                          <w:numId w:val="3"/>
                        </w:numPr>
                        <w:spacing w:after="160" w:line="259" w:lineRule="auto"/>
                        <w:jc w:val="both"/>
                      </w:pPr>
                      <w:r w:rsidRPr="00E719C9">
                        <w:t>The information is not entrepreneurial (entrepreneurial information is costly to</w:t>
                      </w:r>
                      <w:r>
                        <w:t xml:space="preserve"> produce and hard to be compensated for once it is revealed);</w:t>
                      </w:r>
                    </w:p>
                    <w:p w14:paraId="32B05E69" w14:textId="77777777" w:rsidR="00D73D3F" w:rsidRDefault="00D73D3F" w:rsidP="00D73D3F">
                      <w:pPr>
                        <w:pStyle w:val="Odstavekseznama"/>
                        <w:numPr>
                          <w:ilvl w:val="0"/>
                          <w:numId w:val="3"/>
                        </w:numPr>
                        <w:spacing w:after="160" w:line="259" w:lineRule="auto"/>
                        <w:jc w:val="both"/>
                      </w:pPr>
                      <w:r>
                        <w:t>The information does not consist of mere opinions and other non-falsifiable statements.</w:t>
                      </w:r>
                    </w:p>
                    <w:p w14:paraId="3322BB29" w14:textId="77777777" w:rsidR="00D73D3F" w:rsidRDefault="00D73D3F" w:rsidP="00D73D3F"/>
                  </w:txbxContent>
                </v:textbox>
                <w10:wrap anchorx="margin"/>
              </v:shape>
            </w:pict>
          </mc:Fallback>
        </mc:AlternateContent>
      </w:r>
    </w:p>
    <w:p w14:paraId="3D763FE7" w14:textId="77777777" w:rsidR="00D73D3F" w:rsidRPr="00D73D3F" w:rsidRDefault="00D73D3F" w:rsidP="00D73D3F">
      <w:pPr>
        <w:widowControl w:val="0"/>
        <w:spacing w:line="360" w:lineRule="auto"/>
        <w:jc w:val="both"/>
      </w:pPr>
    </w:p>
    <w:p w14:paraId="7C7E5489" w14:textId="77777777" w:rsidR="00D73D3F" w:rsidRPr="00D73D3F" w:rsidRDefault="00D73D3F" w:rsidP="00D73D3F">
      <w:pPr>
        <w:widowControl w:val="0"/>
        <w:spacing w:line="360" w:lineRule="auto"/>
        <w:jc w:val="both"/>
      </w:pPr>
    </w:p>
    <w:p w14:paraId="157E00E3" w14:textId="77777777" w:rsidR="00D73D3F" w:rsidRPr="00D73D3F" w:rsidRDefault="00D73D3F" w:rsidP="00D73D3F">
      <w:pPr>
        <w:widowControl w:val="0"/>
        <w:spacing w:line="360" w:lineRule="auto"/>
        <w:jc w:val="both"/>
      </w:pPr>
    </w:p>
    <w:p w14:paraId="1DF4B459" w14:textId="77777777" w:rsidR="00D73D3F" w:rsidRPr="00D73D3F" w:rsidRDefault="00D73D3F" w:rsidP="00D73D3F">
      <w:pPr>
        <w:widowControl w:val="0"/>
        <w:spacing w:line="360" w:lineRule="auto"/>
        <w:jc w:val="both"/>
      </w:pPr>
    </w:p>
    <w:p w14:paraId="4FB7706E" w14:textId="77777777" w:rsidR="00D73D3F" w:rsidRPr="00D73D3F" w:rsidRDefault="00D73D3F" w:rsidP="00D73D3F">
      <w:pPr>
        <w:widowControl w:val="0"/>
        <w:spacing w:line="360" w:lineRule="auto"/>
        <w:jc w:val="both"/>
      </w:pPr>
    </w:p>
    <w:p w14:paraId="4B610B58" w14:textId="0585AF05" w:rsidR="00D73D3F" w:rsidRDefault="00D73D3F" w:rsidP="00D73D3F">
      <w:pPr>
        <w:widowControl w:val="0"/>
        <w:spacing w:line="360" w:lineRule="auto"/>
        <w:jc w:val="both"/>
        <w:rPr>
          <w:i/>
          <w:iCs/>
        </w:rPr>
      </w:pPr>
      <w:r w:rsidRPr="00D73D3F">
        <w:rPr>
          <w:i/>
          <w:iCs/>
        </w:rPr>
        <w:t xml:space="preserve">Figure 1: The Optimal Doctrine on Duty to Disclose Information (De </w:t>
      </w:r>
      <w:proofErr w:type="spellStart"/>
      <w:r w:rsidRPr="00D73D3F">
        <w:rPr>
          <w:i/>
          <w:iCs/>
        </w:rPr>
        <w:t>Geest</w:t>
      </w:r>
      <w:proofErr w:type="spellEnd"/>
      <w:r w:rsidRPr="00D73D3F">
        <w:rPr>
          <w:i/>
          <w:iCs/>
        </w:rPr>
        <w:t xml:space="preserve"> &amp; Kovač, 2009)</w:t>
      </w:r>
    </w:p>
    <w:p w14:paraId="749804A4" w14:textId="77777777" w:rsidR="0085099D" w:rsidRPr="00D73D3F" w:rsidRDefault="0085099D" w:rsidP="00D73D3F">
      <w:pPr>
        <w:widowControl w:val="0"/>
        <w:spacing w:line="360" w:lineRule="auto"/>
        <w:jc w:val="both"/>
        <w:rPr>
          <w:i/>
          <w:iCs/>
        </w:rPr>
      </w:pPr>
    </w:p>
    <w:p w14:paraId="64FD1193" w14:textId="7B915B9F" w:rsidR="00D73D3F" w:rsidRDefault="00D73D3F" w:rsidP="00D73D3F">
      <w:pPr>
        <w:widowControl w:val="0"/>
        <w:spacing w:line="360" w:lineRule="auto"/>
        <w:jc w:val="both"/>
      </w:pPr>
      <w:r w:rsidRPr="00D73D3F">
        <w:t>This doctrine can successfully deal with all asymmetric information problems, alongside a risk allocation doctrine for symmetrical information problems.</w:t>
      </w:r>
      <w:r w:rsidR="0085099D">
        <w:rPr>
          <w:rStyle w:val="Sprotnaopomba-sklic"/>
        </w:rPr>
        <w:footnoteReference w:id="129"/>
      </w:r>
      <w:r w:rsidRPr="00D73D3F">
        <w:t xml:space="preserve"> Therefore, there is no need for distinct doctrines on mistake, fraud or misrepresentation, or even latent defects, as a duty to disclose information encompasses and solves all these issues.</w:t>
      </w:r>
      <w:r w:rsidR="0085099D">
        <w:rPr>
          <w:rStyle w:val="Sprotnaopomba-sklic"/>
        </w:rPr>
        <w:footnoteReference w:id="130"/>
      </w:r>
      <w:r w:rsidRPr="00D73D3F">
        <w:t xml:space="preserve"> In the following</w:t>
      </w:r>
      <w:r w:rsidR="00476FFC">
        <w:t xml:space="preserve"> sections</w:t>
      </w:r>
      <w:r w:rsidRPr="00D73D3F">
        <w:t xml:space="preserve">, all </w:t>
      </w:r>
      <w:r w:rsidRPr="00D73D3F">
        <w:lastRenderedPageBreak/>
        <w:t>five conditions will be applied to the famine at Rhodes case.</w:t>
      </w:r>
    </w:p>
    <w:p w14:paraId="529F9844" w14:textId="77777777" w:rsidR="00210972" w:rsidRPr="00D73D3F" w:rsidRDefault="00210972" w:rsidP="00D73D3F">
      <w:pPr>
        <w:widowControl w:val="0"/>
        <w:spacing w:line="360" w:lineRule="auto"/>
        <w:jc w:val="both"/>
      </w:pPr>
    </w:p>
    <w:p w14:paraId="5B980FBD" w14:textId="3A56E48E" w:rsidR="00D73D3F" w:rsidRPr="00D73D3F" w:rsidRDefault="00210972" w:rsidP="00210972">
      <w:pPr>
        <w:widowControl w:val="0"/>
        <w:spacing w:line="360" w:lineRule="auto"/>
        <w:jc w:val="both"/>
      </w:pPr>
      <w:bookmarkStart w:id="11" w:name="_Toc67826281"/>
      <w:r w:rsidRPr="00210972">
        <w:t>4.</w:t>
      </w:r>
      <w:r w:rsidR="00AD6383">
        <w:t>3.</w:t>
      </w:r>
      <w:r w:rsidRPr="00210972">
        <w:t>1</w:t>
      </w:r>
      <w:r w:rsidR="00AD6383">
        <w:t xml:space="preserve"> </w:t>
      </w:r>
      <w:r w:rsidR="00D73D3F" w:rsidRPr="00D73D3F">
        <w:t>Least Cost Information Gatherer</w:t>
      </w:r>
      <w:bookmarkEnd w:id="11"/>
    </w:p>
    <w:p w14:paraId="73A0AF9B" w14:textId="21B22AC1" w:rsidR="00D73D3F" w:rsidRDefault="00D73D3F" w:rsidP="00D73D3F">
      <w:pPr>
        <w:widowControl w:val="0"/>
        <w:spacing w:line="360" w:lineRule="auto"/>
        <w:jc w:val="both"/>
      </w:pPr>
      <w:r w:rsidRPr="00D73D3F">
        <w:t>The least cost information gatherer should be the one to produce and communicate the information as it is the party that can obtain the information at the lowest cost.</w:t>
      </w:r>
      <w:r w:rsidR="0085099D">
        <w:rPr>
          <w:rStyle w:val="Sprotnaopomba-sklic"/>
        </w:rPr>
        <w:footnoteReference w:id="131"/>
      </w:r>
      <w:r w:rsidRPr="00D73D3F">
        <w:t xml:space="preserve"> Hence, if the marginal cost of the information is much less for one contractual party than for the other, the information should be disclosed.</w:t>
      </w:r>
      <w:r w:rsidR="00957947">
        <w:rPr>
          <w:rStyle w:val="Sprotnaopomba-sklic"/>
        </w:rPr>
        <w:footnoteReference w:id="132"/>
      </w:r>
      <w:r w:rsidRPr="00D73D3F">
        <w:t xml:space="preserve"> Obliging the cheaper cost producer to inform the other party is the cheapest way to make sure both parties have the information as it substantially reduces information costs.</w:t>
      </w:r>
      <w:r w:rsidR="0085099D">
        <w:rPr>
          <w:rStyle w:val="Sprotnaopomba-sklic"/>
        </w:rPr>
        <w:footnoteReference w:id="133"/>
      </w:r>
      <w:r w:rsidRPr="00D73D3F">
        <w:t xml:space="preserve"> Arguments that the mistaken party is the least-cost avoider, and should bear the responsibility for the mistake, do not hold in consumer contracts.</w:t>
      </w:r>
      <w:r w:rsidR="00B50EF2">
        <w:rPr>
          <w:rStyle w:val="Sprotnaopomba-sklic"/>
        </w:rPr>
        <w:footnoteReference w:id="134"/>
      </w:r>
      <w:r w:rsidRPr="00D73D3F">
        <w:t xml:space="preserve"> After all, a contractual interaction between a seller and a buyer is not symmetrical as the seller has superior information and the buyer is imperfectly informed as well as imperfectly rational.</w:t>
      </w:r>
      <w:r w:rsidR="00B50EF2">
        <w:rPr>
          <w:rStyle w:val="Sprotnaopomba-sklic"/>
        </w:rPr>
        <w:footnoteReference w:id="135"/>
      </w:r>
      <w:r w:rsidRPr="00D73D3F">
        <w:t xml:space="preserve"> In addition, in most consumer contracts the seller knows the consumer’s mistake, and is potentially even exploiting it.</w:t>
      </w:r>
      <w:r w:rsidR="00B50EF2">
        <w:rPr>
          <w:rStyle w:val="Sprotnaopomba-sklic"/>
        </w:rPr>
        <w:footnoteReference w:id="136"/>
      </w:r>
      <w:r w:rsidRPr="00D73D3F">
        <w:t xml:space="preserve"> Thus, when the non-mistaken party knows about the other party’s mistake, it is the non-mistaken party that is the least-cost avoider.</w:t>
      </w:r>
      <w:r w:rsidR="00B50EF2">
        <w:rPr>
          <w:rStyle w:val="Sprotnaopomba-sklic"/>
        </w:rPr>
        <w:footnoteReference w:id="137"/>
      </w:r>
      <w:r w:rsidRPr="00D73D3F">
        <w:t xml:space="preserve"> These situations closely resemble situations where false or misleading information is given.</w:t>
      </w:r>
      <w:r w:rsidR="00B50EF2">
        <w:rPr>
          <w:rStyle w:val="Sprotnaopomba-sklic"/>
        </w:rPr>
        <w:footnoteReference w:id="138"/>
      </w:r>
      <w:r w:rsidRPr="00D73D3F">
        <w:t xml:space="preserve"> Therefore, they should be regulated when the total benefits of the regulation outweigh its total costs. Mandatory regulation should be tried before other, more interventionist forms of regulation.</w:t>
      </w:r>
      <w:r w:rsidR="00B50EF2">
        <w:rPr>
          <w:rStyle w:val="Sprotnaopomba-sklic"/>
        </w:rPr>
        <w:footnoteReference w:id="139"/>
      </w:r>
    </w:p>
    <w:p w14:paraId="4B1EF692" w14:textId="77777777" w:rsidR="00322993" w:rsidRPr="00D73D3F" w:rsidRDefault="00322993" w:rsidP="00D73D3F">
      <w:pPr>
        <w:widowControl w:val="0"/>
        <w:spacing w:line="360" w:lineRule="auto"/>
        <w:jc w:val="both"/>
      </w:pPr>
    </w:p>
    <w:p w14:paraId="767DC75D" w14:textId="705CAD91" w:rsidR="00D73D3F" w:rsidRPr="00D73D3F" w:rsidRDefault="00AD6383" w:rsidP="00D73D3F">
      <w:pPr>
        <w:widowControl w:val="0"/>
        <w:spacing w:line="360" w:lineRule="auto"/>
        <w:jc w:val="both"/>
      </w:pPr>
      <w:r>
        <w:t xml:space="preserve">     </w:t>
      </w:r>
      <w:r w:rsidR="00D73D3F" w:rsidRPr="00D73D3F">
        <w:t xml:space="preserve">When </w:t>
      </w:r>
      <w:r>
        <w:t>one</w:t>
      </w:r>
      <w:r w:rsidR="00D73D3F" w:rsidRPr="00D73D3F">
        <w:t xml:space="preserve"> </w:t>
      </w:r>
      <w:r>
        <w:t>employs</w:t>
      </w:r>
      <w:r w:rsidR="00D73D3F" w:rsidRPr="00D73D3F">
        <w:t xml:space="preserve"> the least cost information gatherer principle to the case at hand, we </w:t>
      </w:r>
      <w:r w:rsidR="00D73D3F" w:rsidRPr="00D73D3F">
        <w:lastRenderedPageBreak/>
        <w:t>clearly see that the merchant is the cheaper cost producer. After all, the merchant is making his way to Rhodes in any case and can easily spot the other merchant ships that are sailing in the same direction. It would be more expensive for the local Rhodians to sail away from their island and try to find out if other merchants are also on their way to supply them with grain. The Rhodians are clearly not the least cost information gatherer as they are stuck on the island suffering from famine. They have no easy access to a ship and would have to go out of their way to set sail looking for merchant ships with grain or the mainland.</w:t>
      </w:r>
    </w:p>
    <w:p w14:paraId="056D7049" w14:textId="77777777" w:rsidR="00210972" w:rsidRDefault="00210972" w:rsidP="00210972">
      <w:pPr>
        <w:widowControl w:val="0"/>
        <w:spacing w:line="360" w:lineRule="auto"/>
        <w:jc w:val="both"/>
        <w:rPr>
          <w:b/>
          <w:bCs/>
        </w:rPr>
      </w:pPr>
      <w:bookmarkStart w:id="12" w:name="_Toc67826282"/>
    </w:p>
    <w:p w14:paraId="525636F1" w14:textId="7D635919" w:rsidR="00D73D3F" w:rsidRPr="00D73D3F" w:rsidRDefault="00210972" w:rsidP="00210972">
      <w:pPr>
        <w:widowControl w:val="0"/>
        <w:spacing w:line="360" w:lineRule="auto"/>
        <w:jc w:val="both"/>
      </w:pPr>
      <w:r w:rsidRPr="00210972">
        <w:t>4.</w:t>
      </w:r>
      <w:r w:rsidR="00AD6383">
        <w:t>3.</w:t>
      </w:r>
      <w:r w:rsidRPr="00210972">
        <w:t>2</w:t>
      </w:r>
      <w:r w:rsidR="00AD6383">
        <w:t xml:space="preserve"> </w:t>
      </w:r>
      <w:r w:rsidR="00D73D3F" w:rsidRPr="00D73D3F">
        <w:t>Information’s Value is higher than Information and Communication Costs</w:t>
      </w:r>
      <w:bookmarkEnd w:id="12"/>
    </w:p>
    <w:p w14:paraId="0A9485E8" w14:textId="60CDCFF7" w:rsidR="00DA1949" w:rsidRPr="00D73D3F" w:rsidRDefault="00D73D3F" w:rsidP="00D73D3F">
      <w:pPr>
        <w:widowControl w:val="0"/>
        <w:spacing w:line="360" w:lineRule="auto"/>
        <w:jc w:val="both"/>
      </w:pPr>
      <w:r w:rsidRPr="00D73D3F">
        <w:t>The least cost information gatherer should only produce and communicate the information if the sum of the information production and communication costs is lower than the value of the information to the other party.</w:t>
      </w:r>
      <w:r w:rsidR="00322993">
        <w:rPr>
          <w:rStyle w:val="Sprotnaopomba-sklic"/>
        </w:rPr>
        <w:footnoteReference w:id="140"/>
      </w:r>
      <w:r w:rsidRPr="00D73D3F">
        <w:t xml:space="preserve"> Taking into account both the information production costs and the communication costs seems fairer than the ethical principle of providing the information to the buyer for free.</w:t>
      </w:r>
      <w:r w:rsidR="00C162A7">
        <w:rPr>
          <w:rStyle w:val="Sprotnaopomba-sklic"/>
        </w:rPr>
        <w:footnoteReference w:id="141"/>
      </w:r>
      <w:r w:rsidRPr="00D73D3F">
        <w:t xml:space="preserve"> After all, this would be unfair to the seller, as certain costs to acquire the information might be involved.</w:t>
      </w:r>
      <w:r w:rsidR="00C162A7">
        <w:rPr>
          <w:rStyle w:val="Sprotnaopomba-sklic"/>
        </w:rPr>
        <w:footnoteReference w:id="142"/>
      </w:r>
      <w:r w:rsidRPr="00D73D3F">
        <w:t xml:space="preserve"> Furthermore, it is important to take into account that imposing an obligation to disclose private information at time of contract formation is beneficial as the information may be desirable to the buyer but it also discourages parties from investing in the (avoidable) acquisition of information.</w:t>
      </w:r>
      <w:r w:rsidR="00322993">
        <w:rPr>
          <w:rStyle w:val="Sprotnaopomba-sklic"/>
        </w:rPr>
        <w:footnoteReference w:id="143"/>
      </w:r>
    </w:p>
    <w:p w14:paraId="5601304B" w14:textId="412098E6" w:rsidR="00D73D3F" w:rsidRPr="00D73D3F" w:rsidRDefault="00AD6383" w:rsidP="00D73D3F">
      <w:pPr>
        <w:widowControl w:val="0"/>
        <w:spacing w:line="360" w:lineRule="auto"/>
        <w:jc w:val="both"/>
      </w:pPr>
      <w:r>
        <w:t xml:space="preserve">     </w:t>
      </w:r>
      <w:r w:rsidR="00D73D3F" w:rsidRPr="00D73D3F">
        <w:t>In this case, the Rhodians must value the information more than it costs the merchant to collect and share the information. This condition is fulfilled as the Rhodians highly value the information on an increase in corn supply during this food-shortage. Furthermore, it is not costly for the merchant to collect the information as he casually came about the other ships during his journey to the island.</w:t>
      </w:r>
      <w:r w:rsidR="00322993">
        <w:rPr>
          <w:rStyle w:val="Sprotnaopomba-sklic"/>
        </w:rPr>
        <w:footnoteReference w:id="144"/>
      </w:r>
      <w:r w:rsidR="00D73D3F" w:rsidRPr="00D73D3F">
        <w:t xml:space="preserve"> Communicating that other ships with grain are on their way would not be costly either.</w:t>
      </w:r>
    </w:p>
    <w:p w14:paraId="342E5240" w14:textId="77777777" w:rsidR="00210972" w:rsidRDefault="00210972" w:rsidP="00210972">
      <w:pPr>
        <w:widowControl w:val="0"/>
        <w:spacing w:line="360" w:lineRule="auto"/>
        <w:jc w:val="both"/>
        <w:rPr>
          <w:b/>
          <w:bCs/>
        </w:rPr>
      </w:pPr>
      <w:bookmarkStart w:id="13" w:name="_Toc67826283"/>
    </w:p>
    <w:p w14:paraId="06A6897D" w14:textId="18621F67" w:rsidR="00D73D3F" w:rsidRPr="00210972" w:rsidRDefault="00D73D3F" w:rsidP="00AD6383">
      <w:pPr>
        <w:pStyle w:val="Odstavekseznama"/>
        <w:widowControl w:val="0"/>
        <w:numPr>
          <w:ilvl w:val="2"/>
          <w:numId w:val="5"/>
        </w:numPr>
        <w:spacing w:line="360" w:lineRule="auto"/>
        <w:jc w:val="both"/>
      </w:pPr>
      <w:r w:rsidRPr="00210972">
        <w:t>Unlikely that other party possesses the information already</w:t>
      </w:r>
      <w:bookmarkEnd w:id="13"/>
    </w:p>
    <w:p w14:paraId="3DF52487" w14:textId="77DF03E2" w:rsidR="00D73D3F" w:rsidRPr="00D73D3F" w:rsidRDefault="00D73D3F" w:rsidP="00D73D3F">
      <w:pPr>
        <w:widowControl w:val="0"/>
        <w:spacing w:line="360" w:lineRule="auto"/>
        <w:jc w:val="both"/>
      </w:pPr>
      <w:r w:rsidRPr="00D73D3F">
        <w:t xml:space="preserve">As transferring information might be costly, the information should not be communicated if </w:t>
      </w:r>
      <w:r w:rsidRPr="00D73D3F">
        <w:lastRenderedPageBreak/>
        <w:t>the other party already has it or if he should have it.</w:t>
      </w:r>
      <w:r w:rsidR="00322993">
        <w:rPr>
          <w:rStyle w:val="Sprotnaopomba-sklic"/>
        </w:rPr>
        <w:footnoteReference w:id="145"/>
      </w:r>
      <w:r w:rsidRPr="00D73D3F">
        <w:t xml:space="preserve"> This contrasts Antipater’s and Cicero’s reasoning that the seller should inform the buyer of any detail.</w:t>
      </w:r>
      <w:r w:rsidR="00C162A7">
        <w:rPr>
          <w:rStyle w:val="Sprotnaopomba-sklic"/>
        </w:rPr>
        <w:footnoteReference w:id="146"/>
      </w:r>
      <w:r w:rsidRPr="00D73D3F">
        <w:t xml:space="preserve"> </w:t>
      </w:r>
    </w:p>
    <w:p w14:paraId="008717A7" w14:textId="77777777" w:rsidR="00D73D3F" w:rsidRPr="00D73D3F" w:rsidRDefault="00D73D3F" w:rsidP="00D73D3F">
      <w:pPr>
        <w:widowControl w:val="0"/>
        <w:spacing w:line="360" w:lineRule="auto"/>
        <w:jc w:val="both"/>
      </w:pPr>
      <w:r w:rsidRPr="00D73D3F">
        <w:t xml:space="preserve">However, the Rhodians do not know that more supplies will arrive shortly, and should not have known this, as it would involve a tremendous effort for them in those days to figure this out by themselves. This would mean they have to leave their island and set sail for Alexandria. Only then they would be able to spot the incoming ships. A lack of information can lead to misallocations as it may result in either mutually beneficial exchanges not taking place or exchanges that are not mutually beneficial taking place. In this case, the ignorance costs of the Rhodians are high. </w:t>
      </w:r>
    </w:p>
    <w:p w14:paraId="3B1BDC1D" w14:textId="77777777" w:rsidR="00210972" w:rsidRPr="00210972" w:rsidRDefault="00210972" w:rsidP="00210972">
      <w:pPr>
        <w:widowControl w:val="0"/>
        <w:spacing w:line="360" w:lineRule="auto"/>
        <w:jc w:val="both"/>
      </w:pPr>
      <w:bookmarkStart w:id="14" w:name="_Toc67826284"/>
    </w:p>
    <w:p w14:paraId="59A31584" w14:textId="58CCCFFF" w:rsidR="00D73D3F" w:rsidRPr="00210972" w:rsidRDefault="00D73D3F" w:rsidP="00AD6383">
      <w:pPr>
        <w:pStyle w:val="Odstavekseznama"/>
        <w:widowControl w:val="0"/>
        <w:numPr>
          <w:ilvl w:val="2"/>
          <w:numId w:val="5"/>
        </w:numPr>
        <w:spacing w:line="360" w:lineRule="auto"/>
        <w:jc w:val="both"/>
      </w:pPr>
      <w:r w:rsidRPr="00210972">
        <w:t>Non-Entrepreneurial Information</w:t>
      </w:r>
      <w:bookmarkEnd w:id="14"/>
    </w:p>
    <w:p w14:paraId="607D5D77" w14:textId="527C08ED" w:rsidR="00D73D3F" w:rsidRPr="00D73D3F" w:rsidRDefault="00D73D3F" w:rsidP="00D73D3F">
      <w:pPr>
        <w:widowControl w:val="0"/>
        <w:spacing w:line="360" w:lineRule="auto"/>
        <w:jc w:val="both"/>
      </w:pPr>
      <w:r w:rsidRPr="00D73D3F">
        <w:t>Parties should not be obliged to reveal entrepreneurial information.</w:t>
      </w:r>
      <w:r w:rsidR="00322993">
        <w:rPr>
          <w:rStyle w:val="Sprotnaopomba-sklic"/>
        </w:rPr>
        <w:footnoteReference w:id="147"/>
      </w:r>
      <w:r w:rsidRPr="00D73D3F">
        <w:t xml:space="preserve"> This is information that is costly to produce and difficult to be compensated for once it is revealed. After all, it is not possible to protect this type of information through intellectual property rights</w:t>
      </w:r>
      <w:r w:rsidR="006F2C0F">
        <w:t>.</w:t>
      </w:r>
      <w:r w:rsidR="006F2C0F">
        <w:rPr>
          <w:rStyle w:val="Sprotnaopomba-sklic"/>
        </w:rPr>
        <w:footnoteReference w:id="148"/>
      </w:r>
      <w:r w:rsidRPr="00D73D3F">
        <w:t xml:space="preserve"> In addition, entrepreneurial information is also valuable to other players in the market</w:t>
      </w:r>
      <w:r w:rsidR="00BE3398">
        <w:rPr>
          <w:rStyle w:val="Sprotnaopomba-sklic"/>
        </w:rPr>
        <w:footnoteReference w:id="149"/>
      </w:r>
      <w:r w:rsidRPr="00D73D3F">
        <w:t>, meaning that free rider problems would discourage the production of information if it cannot be kept secret.</w:t>
      </w:r>
      <w:r w:rsidR="00C162A7">
        <w:rPr>
          <w:rStyle w:val="Sprotnaopomba-sklic"/>
        </w:rPr>
        <w:footnoteReference w:id="150"/>
      </w:r>
      <w:r w:rsidRPr="00D73D3F">
        <w:t xml:space="preserve"> </w:t>
      </w:r>
    </w:p>
    <w:p w14:paraId="447794D8" w14:textId="078EDF0B" w:rsidR="00D73D3F" w:rsidRPr="00D73D3F" w:rsidRDefault="00D73D3F" w:rsidP="00D73D3F">
      <w:pPr>
        <w:widowControl w:val="0"/>
        <w:spacing w:line="360" w:lineRule="auto"/>
        <w:jc w:val="both"/>
      </w:pPr>
      <w:r w:rsidRPr="00D73D3F">
        <w:t xml:space="preserve">According to </w:t>
      </w:r>
      <w:proofErr w:type="spellStart"/>
      <w:r w:rsidRPr="00D73D3F">
        <w:t>Kronman</w:t>
      </w:r>
      <w:proofErr w:type="spellEnd"/>
      <w:r w:rsidRPr="00D73D3F">
        <w:t>, non-entrepreneurial information is information that was casually acquired.</w:t>
      </w:r>
      <w:r w:rsidR="00DA1949">
        <w:rPr>
          <w:rStyle w:val="Sprotnaopomba-sklic"/>
        </w:rPr>
        <w:footnoteReference w:id="151"/>
      </w:r>
      <w:r w:rsidRPr="00D73D3F">
        <w:t xml:space="preserve"> In contrast, entrepreneurial information, which is acquired through a deliberate and costly search, gives the information gatherer the right not to share the information with others in order to encourage the search for socially useful information.</w:t>
      </w:r>
      <w:r w:rsidR="00DA1949">
        <w:rPr>
          <w:rStyle w:val="Sprotnaopomba-sklic"/>
        </w:rPr>
        <w:footnoteReference w:id="152"/>
      </w:r>
      <w:r w:rsidRPr="00D73D3F">
        <w:t xml:space="preserve"> By applying this criterion, </w:t>
      </w:r>
      <w:r w:rsidRPr="00D73D3F">
        <w:lastRenderedPageBreak/>
        <w:t>efficient behavior is rewarded.</w:t>
      </w:r>
      <w:r w:rsidR="00BE3398">
        <w:rPr>
          <w:rStyle w:val="Sprotnaopomba-sklic"/>
        </w:rPr>
        <w:footnoteReference w:id="153"/>
      </w:r>
    </w:p>
    <w:p w14:paraId="25156318" w14:textId="0C530282" w:rsidR="00AD6383" w:rsidRDefault="00AD6383" w:rsidP="00D73D3F">
      <w:pPr>
        <w:widowControl w:val="0"/>
        <w:spacing w:line="360" w:lineRule="auto"/>
        <w:jc w:val="both"/>
      </w:pPr>
      <w:r>
        <w:t xml:space="preserve">     </w:t>
      </w:r>
      <w:r w:rsidR="00D73D3F" w:rsidRPr="00D73D3F">
        <w:t>As the merchant casually</w:t>
      </w:r>
      <w:r w:rsidR="00476FFC">
        <w:t>, as a by-product,</w:t>
      </w:r>
      <w:r w:rsidR="00D73D3F" w:rsidRPr="00D73D3F">
        <w:t xml:space="preserve"> acquires the knowledge that other merchants are on their way to Rhodes by simply sailing past them, it cannot be considered costly to produce. He simply came across this information. If the Rhodians had been where he was, they would also have acquired this information. Richards refers to an important distinction between the depth of expert knowledge and the availability of that knowledge. However, the Rhodians do not lack the capacity to understand the consequences of the information as they realize what it means for the famine and grain prices that more ships are making their way to Rhodes.</w:t>
      </w:r>
      <w:r w:rsidR="00C162A7">
        <w:rPr>
          <w:rStyle w:val="Sprotnaopomba-sklic"/>
        </w:rPr>
        <w:footnoteReference w:id="154"/>
      </w:r>
      <w:r w:rsidR="00D73D3F" w:rsidRPr="00D73D3F">
        <w:t xml:space="preserve"> Hence, the merchant does not have a deeper expert understanding relating to this information.</w:t>
      </w:r>
    </w:p>
    <w:p w14:paraId="3A95EA8D" w14:textId="585DE48A" w:rsidR="00D73D3F" w:rsidRPr="00D73D3F" w:rsidRDefault="00D73D3F" w:rsidP="00D73D3F">
      <w:pPr>
        <w:widowControl w:val="0"/>
        <w:spacing w:line="360" w:lineRule="auto"/>
        <w:jc w:val="both"/>
      </w:pPr>
      <w:r w:rsidRPr="00D73D3F">
        <w:t xml:space="preserve"> </w:t>
      </w:r>
    </w:p>
    <w:p w14:paraId="2453F306" w14:textId="4916A9A7" w:rsidR="00D73D3F" w:rsidRPr="00210972" w:rsidRDefault="00D73D3F" w:rsidP="0060257E">
      <w:pPr>
        <w:pStyle w:val="Odstavekseznama"/>
        <w:widowControl w:val="0"/>
        <w:numPr>
          <w:ilvl w:val="2"/>
          <w:numId w:val="5"/>
        </w:numPr>
        <w:spacing w:line="360" w:lineRule="auto"/>
        <w:jc w:val="both"/>
      </w:pPr>
      <w:bookmarkStart w:id="15" w:name="_Toc67826285"/>
      <w:r w:rsidRPr="00210972">
        <w:t>Not mere opinions or non-falsifiable statements</w:t>
      </w:r>
      <w:bookmarkEnd w:id="15"/>
    </w:p>
    <w:p w14:paraId="439EF1D0" w14:textId="37287455" w:rsidR="00D73D3F" w:rsidRPr="00D73D3F" w:rsidRDefault="00D73D3F" w:rsidP="00D73D3F">
      <w:pPr>
        <w:widowControl w:val="0"/>
        <w:spacing w:line="360" w:lineRule="auto"/>
        <w:jc w:val="both"/>
      </w:pPr>
      <w:r w:rsidRPr="00D73D3F">
        <w:t>The last condition entails that parties should not have a duty to share mere opinions or non-falsifiable statements.</w:t>
      </w:r>
      <w:r w:rsidR="006F2C0F">
        <w:rPr>
          <w:rStyle w:val="Sprotnaopomba-sklic"/>
        </w:rPr>
        <w:footnoteReference w:id="155"/>
      </w:r>
      <w:r w:rsidRPr="00D73D3F">
        <w:t xml:space="preserve"> They should be allowed to lie and conceal opinions and non-falsifiable statements as these types of information are inherently subjective or contain no generally accepted definitions.</w:t>
      </w:r>
      <w:r w:rsidR="006F2C0F">
        <w:rPr>
          <w:rStyle w:val="Sprotnaopomba-sklic"/>
        </w:rPr>
        <w:footnoteReference w:id="156"/>
      </w:r>
    </w:p>
    <w:p w14:paraId="43AFA116" w14:textId="3CFC1DF2" w:rsidR="00D73D3F" w:rsidRPr="00D73D3F" w:rsidRDefault="00476FFC" w:rsidP="00D73D3F">
      <w:pPr>
        <w:widowControl w:val="0"/>
        <w:spacing w:line="360" w:lineRule="auto"/>
        <w:jc w:val="both"/>
      </w:pPr>
      <w:r>
        <w:t xml:space="preserve">     </w:t>
      </w:r>
      <w:r w:rsidR="00D73D3F" w:rsidRPr="00D73D3F">
        <w:t>Yet, the fact that extra grain supply will arrive at Rhodes shortly is a fact. This is not an opinion nor a non-falsifiable statement. Therefore, the merchant should share this knowledge with the Rhodians.</w:t>
      </w:r>
    </w:p>
    <w:p w14:paraId="43C3B1BE" w14:textId="29FF46BB" w:rsidR="00D73D3F" w:rsidRPr="00D73D3F" w:rsidRDefault="00476FFC" w:rsidP="00D73D3F">
      <w:pPr>
        <w:widowControl w:val="0"/>
        <w:spacing w:line="360" w:lineRule="auto"/>
        <w:jc w:val="both"/>
      </w:pPr>
      <w:r>
        <w:t xml:space="preserve">     </w:t>
      </w:r>
      <w:r w:rsidR="00D73D3F" w:rsidRPr="00D73D3F">
        <w:t>This analysis shows us that all five conditions are fulfilled cumulatively, meaning that the merchant should disclose to the Rhodians that other ships with grain are on their way as sharing this information is a more efficient way to deal with the asymmetry in information in this case.</w:t>
      </w:r>
    </w:p>
    <w:p w14:paraId="45869D51" w14:textId="77777777" w:rsidR="00D73D3F" w:rsidRPr="00D73D3F" w:rsidRDefault="00D73D3F" w:rsidP="00D73D3F">
      <w:pPr>
        <w:widowControl w:val="0"/>
        <w:spacing w:line="360" w:lineRule="auto"/>
        <w:jc w:val="both"/>
      </w:pPr>
    </w:p>
    <w:p w14:paraId="7D3EC784" w14:textId="364AB2DF" w:rsidR="00981F38" w:rsidRPr="00AD6383" w:rsidRDefault="00AD6383" w:rsidP="00981F38">
      <w:pPr>
        <w:widowControl w:val="0"/>
        <w:spacing w:line="360" w:lineRule="auto"/>
        <w:jc w:val="both"/>
        <w:rPr>
          <w:b/>
        </w:rPr>
      </w:pPr>
      <w:bookmarkStart w:id="16" w:name="_Toc67826286"/>
      <w:r w:rsidRPr="00AD6383">
        <w:rPr>
          <w:b/>
        </w:rPr>
        <w:t>5.</w:t>
      </w:r>
      <w:r w:rsidR="00981F38" w:rsidRPr="00AD6383">
        <w:rPr>
          <w:b/>
        </w:rPr>
        <w:t xml:space="preserve"> </w:t>
      </w:r>
      <w:r w:rsidR="00EB1A93">
        <w:rPr>
          <w:b/>
        </w:rPr>
        <w:t xml:space="preserve">General </w:t>
      </w:r>
      <w:r w:rsidR="00981F38" w:rsidRPr="00AD6383">
        <w:rPr>
          <w:b/>
        </w:rPr>
        <w:t xml:space="preserve">Law </w:t>
      </w:r>
      <w:r w:rsidRPr="00AD6383">
        <w:rPr>
          <w:b/>
        </w:rPr>
        <w:t>and</w:t>
      </w:r>
      <w:r w:rsidR="00981F38" w:rsidRPr="00AD6383">
        <w:rPr>
          <w:b/>
        </w:rPr>
        <w:t xml:space="preserve"> Economics Reflections on Cicero’s reasoning</w:t>
      </w:r>
    </w:p>
    <w:p w14:paraId="3E6E0566" w14:textId="77777777" w:rsidR="00AD6383" w:rsidRDefault="00AD6383" w:rsidP="00981F38">
      <w:pPr>
        <w:widowControl w:val="0"/>
        <w:spacing w:line="360" w:lineRule="auto"/>
        <w:jc w:val="both"/>
        <w:rPr>
          <w:bCs/>
        </w:rPr>
      </w:pPr>
    </w:p>
    <w:p w14:paraId="6C7908E3" w14:textId="16FE8CD8" w:rsidR="00981F38" w:rsidRPr="00981F38" w:rsidRDefault="00981F38" w:rsidP="00981F38">
      <w:pPr>
        <w:widowControl w:val="0"/>
        <w:spacing w:line="360" w:lineRule="auto"/>
        <w:jc w:val="both"/>
        <w:rPr>
          <w:bCs/>
        </w:rPr>
      </w:pPr>
      <w:r w:rsidRPr="00981F38">
        <w:rPr>
          <w:bCs/>
        </w:rPr>
        <w:t xml:space="preserve">Contract law and economics scholarship has some general reflections on Cicero’s reasoning. First of all, the difference between lying and concealing information does not matter, as telling </w:t>
      </w:r>
      <w:r w:rsidRPr="00981F38">
        <w:rPr>
          <w:bCs/>
        </w:rPr>
        <w:lastRenderedPageBreak/>
        <w:t>nothing is always telling something.</w:t>
      </w:r>
      <w:r w:rsidRPr="00981F38">
        <w:rPr>
          <w:bCs/>
          <w:vertAlign w:val="superscript"/>
        </w:rPr>
        <w:footnoteReference w:id="157"/>
      </w:r>
      <w:r w:rsidRPr="00981F38">
        <w:rPr>
          <w:bCs/>
        </w:rPr>
        <w:t xml:space="preserve"> According to economics theory, when people do not get any information on the quality of a good, they will always make a presumption.</w:t>
      </w:r>
      <w:r w:rsidRPr="00981F38">
        <w:rPr>
          <w:bCs/>
          <w:vertAlign w:val="superscript"/>
        </w:rPr>
        <w:footnoteReference w:id="158"/>
      </w:r>
      <w:r w:rsidRPr="00981F38">
        <w:rPr>
          <w:bCs/>
        </w:rPr>
        <w:t xml:space="preserve"> In addition, both lying and not revealing information are intrinsically costly.</w:t>
      </w:r>
      <w:r w:rsidRPr="00981F38">
        <w:rPr>
          <w:bCs/>
          <w:vertAlign w:val="superscript"/>
        </w:rPr>
        <w:footnoteReference w:id="159"/>
      </w:r>
      <w:r w:rsidRPr="00981F38">
        <w:rPr>
          <w:bCs/>
        </w:rPr>
        <w:t xml:space="preserve"> After all, one party invests in misleading through words in case of lying, or that party invests in non-detection in case of concealing.</w:t>
      </w:r>
      <w:r w:rsidRPr="00981F38">
        <w:rPr>
          <w:bCs/>
          <w:vertAlign w:val="superscript"/>
        </w:rPr>
        <w:footnoteReference w:id="160"/>
      </w:r>
      <w:r w:rsidRPr="00981F38">
        <w:rPr>
          <w:bCs/>
        </w:rPr>
        <w:t xml:space="preserve"> In addition, the other party invests in detection in both cases.</w:t>
      </w:r>
      <w:r w:rsidRPr="00981F38">
        <w:rPr>
          <w:bCs/>
          <w:vertAlign w:val="superscript"/>
        </w:rPr>
        <w:footnoteReference w:id="161"/>
      </w:r>
      <w:r w:rsidRPr="00981F38">
        <w:rPr>
          <w:bCs/>
        </w:rPr>
        <w:t xml:space="preserve"> Hence, either lie costs or concealment costs, and verification costs are involved. Furthermore, both lying and not revealing information are wasteful as they lead to inefficient allocations due to the extra costs involved.</w:t>
      </w:r>
      <w:r w:rsidRPr="00981F38">
        <w:rPr>
          <w:bCs/>
          <w:vertAlign w:val="superscript"/>
        </w:rPr>
        <w:footnoteReference w:id="162"/>
      </w:r>
      <w:r w:rsidRPr="00981F38">
        <w:rPr>
          <w:bCs/>
        </w:rPr>
        <w:t xml:space="preserve"> However, the social welfare consequences relating to acquiring information depend not only on whether the information is socially valuable but also on whether it is the buyer or the seller that acquires the information as well as whether it is based on inferences made from silence or not.</w:t>
      </w:r>
      <w:r w:rsidRPr="00981F38">
        <w:rPr>
          <w:bCs/>
          <w:vertAlign w:val="superscript"/>
        </w:rPr>
        <w:footnoteReference w:id="163"/>
      </w:r>
    </w:p>
    <w:p w14:paraId="7A56E911" w14:textId="1562C3C3" w:rsidR="00981F38" w:rsidRPr="00981F38" w:rsidRDefault="00AD6383" w:rsidP="00981F38">
      <w:pPr>
        <w:widowControl w:val="0"/>
        <w:spacing w:line="360" w:lineRule="auto"/>
        <w:jc w:val="both"/>
        <w:rPr>
          <w:bCs/>
        </w:rPr>
      </w:pPr>
      <w:r>
        <w:rPr>
          <w:bCs/>
        </w:rPr>
        <w:t xml:space="preserve">     </w:t>
      </w:r>
      <w:r w:rsidR="00981F38" w:rsidRPr="00981F38">
        <w:rPr>
          <w:bCs/>
        </w:rPr>
        <w:t>A second reflection relates to a duty to reveal everything. Contract law and economics follows the ‘less is more’ principle.</w:t>
      </w:r>
      <w:r w:rsidR="00981F38" w:rsidRPr="00981F38">
        <w:rPr>
          <w:bCs/>
          <w:vertAlign w:val="superscript"/>
        </w:rPr>
        <w:footnoteReference w:id="164"/>
      </w:r>
      <w:r w:rsidR="00981F38" w:rsidRPr="00981F38">
        <w:rPr>
          <w:bCs/>
        </w:rPr>
        <w:t xml:space="preserve"> The unimportant information should not be shared, but should instead be filtered away, as behavioral law and economics has shown that people will otherwise suffer from information overload.</w:t>
      </w:r>
      <w:r w:rsidR="00981F38" w:rsidRPr="00981F38">
        <w:rPr>
          <w:bCs/>
          <w:vertAlign w:val="superscript"/>
        </w:rPr>
        <w:footnoteReference w:id="165"/>
      </w:r>
      <w:r w:rsidR="00981F38" w:rsidRPr="00981F38">
        <w:rPr>
          <w:bCs/>
        </w:rPr>
        <w:t xml:space="preserve"> People can have difficulty understanding contractual terms and can be unable to make effective decisions based on the contract when they are confronted with too many contractual terms or when these terms are too complex.</w:t>
      </w:r>
      <w:r w:rsidR="00981F38" w:rsidRPr="00981F38">
        <w:rPr>
          <w:bCs/>
          <w:vertAlign w:val="superscript"/>
        </w:rPr>
        <w:footnoteReference w:id="166"/>
      </w:r>
    </w:p>
    <w:p w14:paraId="73383413" w14:textId="6793EABA" w:rsidR="00981F38" w:rsidRDefault="00981F38" w:rsidP="00981F38">
      <w:pPr>
        <w:widowControl w:val="0"/>
        <w:spacing w:line="360" w:lineRule="auto"/>
        <w:jc w:val="both"/>
        <w:rPr>
          <w:bCs/>
        </w:rPr>
      </w:pPr>
      <w:r w:rsidRPr="00981F38">
        <w:rPr>
          <w:bCs/>
        </w:rPr>
        <w:t xml:space="preserve">Moreover, the condition that the party would not have entered into the contract without the </w:t>
      </w:r>
      <w:r w:rsidRPr="00981F38">
        <w:rPr>
          <w:bCs/>
        </w:rPr>
        <w:lastRenderedPageBreak/>
        <w:t>information is not necessary.</w:t>
      </w:r>
      <w:r w:rsidRPr="00981F38">
        <w:rPr>
          <w:bCs/>
          <w:vertAlign w:val="superscript"/>
        </w:rPr>
        <w:footnoteReference w:id="167"/>
      </w:r>
      <w:r w:rsidRPr="00981F38">
        <w:rPr>
          <w:bCs/>
        </w:rPr>
        <w:t xml:space="preserve"> The underlying economic reasoning is the following: in a perfectly competitive market, any small difference will lead to another decision.</w:t>
      </w:r>
      <w:r w:rsidRPr="00981F38">
        <w:rPr>
          <w:bCs/>
          <w:vertAlign w:val="superscript"/>
        </w:rPr>
        <w:footnoteReference w:id="168"/>
      </w:r>
      <w:r w:rsidRPr="00981F38">
        <w:rPr>
          <w:bCs/>
        </w:rPr>
        <w:t xml:space="preserve"> In addition, if there is less than perfect competition, there will always be some consumers at the margin that will change their decision based on the small difference.</w:t>
      </w:r>
      <w:r w:rsidRPr="00981F38">
        <w:rPr>
          <w:bCs/>
          <w:vertAlign w:val="superscript"/>
        </w:rPr>
        <w:footnoteReference w:id="169"/>
      </w:r>
      <w:r w:rsidRPr="00981F38">
        <w:rPr>
          <w:bCs/>
        </w:rPr>
        <w:t xml:space="preserve"> Furthermore, even in a bilateral monopoly where the product will be bought in any case, the division of the surplus between the buyer and the seller is still unclear, hence, any small difference in knowledge might marginally change the negotiated price.</w:t>
      </w:r>
      <w:r w:rsidRPr="00981F38">
        <w:rPr>
          <w:bCs/>
          <w:vertAlign w:val="superscript"/>
        </w:rPr>
        <w:footnoteReference w:id="170"/>
      </w:r>
      <w:r w:rsidRPr="00981F38">
        <w:rPr>
          <w:bCs/>
        </w:rPr>
        <w:t xml:space="preserve"> As parties always have more information available after concluding the contract than before, and on top of that they also suffer from hindsight bias, a lack of perfect information should not be a reason to avoid the contract.</w:t>
      </w:r>
      <w:r w:rsidRPr="00981F38">
        <w:rPr>
          <w:bCs/>
          <w:vertAlign w:val="superscript"/>
        </w:rPr>
        <w:footnoteReference w:id="171"/>
      </w:r>
      <w:r w:rsidRPr="00981F38">
        <w:rPr>
          <w:bCs/>
        </w:rPr>
        <w:t xml:space="preserve"> Otherwise, contracts would never be binding.</w:t>
      </w:r>
      <w:r w:rsidRPr="00981F38">
        <w:rPr>
          <w:bCs/>
          <w:vertAlign w:val="superscript"/>
        </w:rPr>
        <w:footnoteReference w:id="172"/>
      </w:r>
    </w:p>
    <w:p w14:paraId="30A0C691" w14:textId="11158D7A" w:rsidR="00476FFC" w:rsidRPr="00981F38" w:rsidRDefault="00476FFC" w:rsidP="00981F38">
      <w:pPr>
        <w:widowControl w:val="0"/>
        <w:spacing w:line="360" w:lineRule="auto"/>
        <w:jc w:val="both"/>
        <w:rPr>
          <w:bCs/>
        </w:rPr>
      </w:pPr>
      <w:r>
        <w:rPr>
          <w:bCs/>
        </w:rPr>
        <w:t xml:space="preserve">     In addition, </w:t>
      </w:r>
      <w:proofErr w:type="spellStart"/>
      <w:r>
        <w:rPr>
          <w:bCs/>
        </w:rPr>
        <w:t>Abatino</w:t>
      </w:r>
      <w:proofErr w:type="spellEnd"/>
      <w:r>
        <w:rPr>
          <w:bCs/>
        </w:rPr>
        <w:t xml:space="preserve"> and Dari-Mattiacci show that generally remedies applied by the praetor have had two positive effects: a) sellers had incentives to reveal more information than under the </w:t>
      </w:r>
      <w:proofErr w:type="spellStart"/>
      <w:r>
        <w:rPr>
          <w:bCs/>
        </w:rPr>
        <w:t>aedicilian</w:t>
      </w:r>
      <w:proofErr w:type="spellEnd"/>
      <w:r>
        <w:rPr>
          <w:bCs/>
        </w:rPr>
        <w:t xml:space="preserve"> remedies; and b) sellers were not liable for innocent misrepresentation.</w:t>
      </w:r>
      <w:r>
        <w:rPr>
          <w:rStyle w:val="Sprotnaopomba-sklic"/>
          <w:bCs/>
        </w:rPr>
        <w:footnoteReference w:id="173"/>
      </w:r>
      <w:r>
        <w:rPr>
          <w:bCs/>
        </w:rPr>
        <w:t xml:space="preserve"> This </w:t>
      </w:r>
      <w:proofErr w:type="spellStart"/>
      <w:r>
        <w:rPr>
          <w:bCs/>
        </w:rPr>
        <w:t>prateors</w:t>
      </w:r>
      <w:proofErr w:type="spellEnd"/>
      <w:r>
        <w:rPr>
          <w:bCs/>
        </w:rPr>
        <w:t xml:space="preserve"> remedies were designed to induce information exchange (which boost allocative efficiency) along the scope</w:t>
      </w:r>
      <w:r w:rsidR="009B4087">
        <w:rPr>
          <w:bCs/>
        </w:rPr>
        <w:t xml:space="preserve"> and</w:t>
      </w:r>
      <w:r>
        <w:rPr>
          <w:bCs/>
        </w:rPr>
        <w:t xml:space="preserve"> subjective knowledge</w:t>
      </w:r>
      <w:r w:rsidR="009B4087">
        <w:rPr>
          <w:bCs/>
        </w:rPr>
        <w:t>.</w:t>
      </w:r>
      <w:r w:rsidR="009B4087">
        <w:rPr>
          <w:rStyle w:val="Sprotnaopomba-sklic"/>
          <w:bCs/>
        </w:rPr>
        <w:footnoteReference w:id="174"/>
      </w:r>
      <w:r w:rsidR="009B4087">
        <w:rPr>
          <w:bCs/>
        </w:rPr>
        <w:t xml:space="preserve"> In cases of non-disclosure praetorian remedy was the so-called </w:t>
      </w:r>
      <w:proofErr w:type="spellStart"/>
      <w:r w:rsidR="009B4087" w:rsidRPr="009B4087">
        <w:rPr>
          <w:bCs/>
          <w:i/>
          <w:iCs/>
        </w:rPr>
        <w:t>actio</w:t>
      </w:r>
      <w:proofErr w:type="spellEnd"/>
      <w:r w:rsidR="009B4087" w:rsidRPr="009B4087">
        <w:rPr>
          <w:bCs/>
          <w:i/>
          <w:iCs/>
        </w:rPr>
        <w:t xml:space="preserve"> ex </w:t>
      </w:r>
      <w:proofErr w:type="spellStart"/>
      <w:r w:rsidR="009B4087" w:rsidRPr="009B4087">
        <w:rPr>
          <w:bCs/>
          <w:i/>
          <w:iCs/>
        </w:rPr>
        <w:t>empto</w:t>
      </w:r>
      <w:proofErr w:type="spellEnd"/>
      <w:r w:rsidR="009B4087">
        <w:rPr>
          <w:bCs/>
        </w:rPr>
        <w:t xml:space="preserve"> which allowed the buyer to receive damages equal to the difference between the price paid and the value of the good to him.</w:t>
      </w:r>
      <w:r w:rsidR="009B4087">
        <w:rPr>
          <w:rStyle w:val="Sprotnaopomba-sklic"/>
          <w:bCs/>
        </w:rPr>
        <w:footnoteReference w:id="175"/>
      </w:r>
      <w:r w:rsidR="009B4087">
        <w:rPr>
          <w:bCs/>
        </w:rPr>
        <w:t xml:space="preserve"> This remedy could be used for any undisclosed information and about any characteristic of the good. Of course, one has to note that the introduction of </w:t>
      </w:r>
      <w:proofErr w:type="spellStart"/>
      <w:r w:rsidR="009B4087" w:rsidRPr="009B4087">
        <w:rPr>
          <w:bCs/>
          <w:i/>
          <w:iCs/>
        </w:rPr>
        <w:t>actio</w:t>
      </w:r>
      <w:proofErr w:type="spellEnd"/>
      <w:r w:rsidR="009B4087" w:rsidRPr="009B4087">
        <w:rPr>
          <w:bCs/>
          <w:i/>
          <w:iCs/>
        </w:rPr>
        <w:t xml:space="preserve"> </w:t>
      </w:r>
      <w:proofErr w:type="spellStart"/>
      <w:r w:rsidR="009B4087" w:rsidRPr="009B4087">
        <w:rPr>
          <w:bCs/>
          <w:i/>
          <w:iCs/>
        </w:rPr>
        <w:t>empti</w:t>
      </w:r>
      <w:proofErr w:type="spellEnd"/>
      <w:r w:rsidR="009B4087" w:rsidRPr="009B4087">
        <w:rPr>
          <w:bCs/>
          <w:i/>
          <w:iCs/>
        </w:rPr>
        <w:t xml:space="preserve"> </w:t>
      </w:r>
      <w:proofErr w:type="spellStart"/>
      <w:r w:rsidR="009B4087" w:rsidRPr="009B4087">
        <w:rPr>
          <w:bCs/>
          <w:i/>
          <w:iCs/>
        </w:rPr>
        <w:t>ad</w:t>
      </w:r>
      <w:proofErr w:type="spellEnd"/>
      <w:r w:rsidR="009B4087" w:rsidRPr="009B4087">
        <w:rPr>
          <w:bCs/>
          <w:i/>
          <w:iCs/>
        </w:rPr>
        <w:t xml:space="preserve"> </w:t>
      </w:r>
      <w:proofErr w:type="spellStart"/>
      <w:r w:rsidR="009B4087" w:rsidRPr="009B4087">
        <w:rPr>
          <w:bCs/>
          <w:i/>
          <w:iCs/>
        </w:rPr>
        <w:t>redhibendum</w:t>
      </w:r>
      <w:proofErr w:type="spellEnd"/>
      <w:r w:rsidR="009B4087">
        <w:rPr>
          <w:bCs/>
        </w:rPr>
        <w:t xml:space="preserve"> also enabled aggrieved buyer to claim the restitution of the good. </w:t>
      </w:r>
    </w:p>
    <w:p w14:paraId="3FBD22E6" w14:textId="77777777" w:rsidR="00981F38" w:rsidRDefault="00981F38" w:rsidP="00E73821">
      <w:pPr>
        <w:widowControl w:val="0"/>
        <w:spacing w:line="360" w:lineRule="auto"/>
        <w:jc w:val="both"/>
        <w:rPr>
          <w:bCs/>
        </w:rPr>
      </w:pPr>
    </w:p>
    <w:p w14:paraId="584DF75A" w14:textId="3852B9A2" w:rsidR="00D73D3F" w:rsidRPr="00D73D3F" w:rsidRDefault="00AD6383" w:rsidP="00E73821">
      <w:pPr>
        <w:widowControl w:val="0"/>
        <w:spacing w:line="360" w:lineRule="auto"/>
        <w:jc w:val="both"/>
        <w:rPr>
          <w:bCs/>
        </w:rPr>
      </w:pPr>
      <w:r>
        <w:rPr>
          <w:bCs/>
        </w:rPr>
        <w:t>5.2</w:t>
      </w:r>
      <w:r w:rsidR="00981F38">
        <w:rPr>
          <w:bCs/>
        </w:rPr>
        <w:t xml:space="preserve"> Cicero and </w:t>
      </w:r>
      <w:r w:rsidR="00D02F10">
        <w:rPr>
          <w:bCs/>
        </w:rPr>
        <w:t>the debate on e</w:t>
      </w:r>
      <w:r w:rsidR="00D73D3F" w:rsidRPr="00D73D3F">
        <w:rPr>
          <w:bCs/>
        </w:rPr>
        <w:t xml:space="preserve">conomics versus </w:t>
      </w:r>
      <w:r w:rsidR="00D02F10">
        <w:rPr>
          <w:bCs/>
        </w:rPr>
        <w:t>e</w:t>
      </w:r>
      <w:r w:rsidR="00D73D3F" w:rsidRPr="00D73D3F">
        <w:rPr>
          <w:bCs/>
        </w:rPr>
        <w:t>thics</w:t>
      </w:r>
      <w:bookmarkEnd w:id="16"/>
    </w:p>
    <w:p w14:paraId="42172A1C" w14:textId="2B22CB7D" w:rsidR="00D73D3F" w:rsidRPr="00D73D3F" w:rsidRDefault="00D73D3F" w:rsidP="00D73D3F">
      <w:pPr>
        <w:widowControl w:val="0"/>
        <w:spacing w:line="360" w:lineRule="auto"/>
        <w:jc w:val="both"/>
      </w:pPr>
      <w:r w:rsidRPr="00D73D3F">
        <w:t xml:space="preserve">Kaldor-Hicks efficiency is, according to White, not a valid tool in assessing whether and how regulation should be implemented relating to consumer contracts, as it rather rapidly leads to </w:t>
      </w:r>
      <w:r w:rsidRPr="00D73D3F">
        <w:lastRenderedPageBreak/>
        <w:t>focusing on wealth maximization and utilitarianism which are lacking as ethical norms.</w:t>
      </w:r>
      <w:r w:rsidR="00450B78">
        <w:rPr>
          <w:rStyle w:val="Sprotnaopomba-sklic"/>
        </w:rPr>
        <w:footnoteReference w:id="176"/>
      </w:r>
      <w:r w:rsidRPr="00D73D3F">
        <w:t xml:space="preserve"> This seems to be the case for Bentham’s monistic utilitarianism, which is a kind of reductionism with normative implications.</w:t>
      </w:r>
      <w:r w:rsidR="00A6741D">
        <w:rPr>
          <w:rStyle w:val="Sprotnaopomba-sklic"/>
        </w:rPr>
        <w:footnoteReference w:id="177"/>
      </w:r>
      <w:r w:rsidRPr="00D73D3F">
        <w:t xml:space="preserve"> It considers legal rules as irrational and bad law that need to be overcome when they do not pass the utilitarian test.</w:t>
      </w:r>
      <w:r w:rsidR="00230AE1">
        <w:rPr>
          <w:rStyle w:val="Sprotnaopomba-sklic"/>
        </w:rPr>
        <w:footnoteReference w:id="178"/>
      </w:r>
      <w:r w:rsidRPr="00D73D3F">
        <w:t xml:space="preserve"> However, there are other forms of utilitarianism, such as Mill’s liberal utilitarianism, that include other values than utility alone.</w:t>
      </w:r>
      <w:r w:rsidR="00EE2E28">
        <w:rPr>
          <w:rStyle w:val="Sprotnaopomba-sklic"/>
        </w:rPr>
        <w:footnoteReference w:id="179"/>
      </w:r>
      <w:r w:rsidRPr="00D73D3F">
        <w:t xml:space="preserve"> When a legal rule fails the utilitarian test in this case, it can still be justified as enhancing other values, such as fairness.</w:t>
      </w:r>
      <w:r w:rsidR="001C354D">
        <w:rPr>
          <w:rStyle w:val="Sprotnaopomba-sklic"/>
        </w:rPr>
        <w:footnoteReference w:id="180"/>
      </w:r>
      <w:r w:rsidRPr="00D73D3F">
        <w:t xml:space="preserve"> This brings us to the broader debate of “economics versus ethics”. </w:t>
      </w:r>
    </w:p>
    <w:p w14:paraId="0DB75C07" w14:textId="2C311970" w:rsidR="00D73D3F" w:rsidRPr="00D73D3F" w:rsidRDefault="00D73D3F" w:rsidP="00D73D3F">
      <w:pPr>
        <w:widowControl w:val="0"/>
        <w:spacing w:line="360" w:lineRule="auto"/>
        <w:jc w:val="both"/>
      </w:pPr>
      <w:r w:rsidRPr="00D73D3F">
        <w:t>Conform Posner’s efficiency hypothesis of law, most legal arguments and legal rules can be seen as ways of getting people to avoid waste or getting them to act efficiently.</w:t>
      </w:r>
      <w:r w:rsidR="0098538E">
        <w:rPr>
          <w:rStyle w:val="Sprotnaopomba-sklic"/>
        </w:rPr>
        <w:footnoteReference w:id="181"/>
      </w:r>
      <w:r w:rsidRPr="00D73D3F">
        <w:t xml:space="preserve"> Ethics looks at what we should do, which principles should guide our everyday behavior.</w:t>
      </w:r>
      <w:r w:rsidR="0098538E">
        <w:rPr>
          <w:rStyle w:val="Sprotnaopomba-sklic"/>
        </w:rPr>
        <w:footnoteReference w:id="182"/>
      </w:r>
      <w:r w:rsidRPr="00D73D3F">
        <w:t xml:space="preserve"> In Cicero’s case, what we should do when what is right and what is advantageous or profitable conflict with each other.</w:t>
      </w:r>
      <w:r w:rsidR="00450B78">
        <w:rPr>
          <w:rStyle w:val="Sprotnaopomba-sklic"/>
        </w:rPr>
        <w:footnoteReference w:id="183"/>
      </w:r>
      <w:r w:rsidRPr="00D73D3F">
        <w:t xml:space="preserve"> Therefore, both the ethical, and the law and economics perspective are useful to conduct a normative analysis of the law, to analyze how the law should be.</w:t>
      </w:r>
    </w:p>
    <w:p w14:paraId="4E522294" w14:textId="77777777" w:rsidR="00D73D3F" w:rsidRPr="00D73D3F" w:rsidRDefault="00D73D3F" w:rsidP="00D73D3F">
      <w:pPr>
        <w:widowControl w:val="0"/>
        <w:spacing w:line="360" w:lineRule="auto"/>
        <w:jc w:val="both"/>
      </w:pPr>
      <w:r w:rsidRPr="00D73D3F">
        <w:t xml:space="preserve">These two lenses to analyze the famine at Rhodes case, followed different reasonings, but they both resulted in the same outcome, i.e., they both concluded that the merchant should have informed the Rhodians that more ships with grain were on their way to the island. </w:t>
      </w:r>
    </w:p>
    <w:p w14:paraId="40055DC9" w14:textId="446E7BC2" w:rsidR="00D73D3F" w:rsidRPr="00D73D3F" w:rsidRDefault="00D73D3F" w:rsidP="00D73D3F">
      <w:pPr>
        <w:widowControl w:val="0"/>
        <w:spacing w:line="360" w:lineRule="auto"/>
        <w:jc w:val="both"/>
      </w:pPr>
      <w:r w:rsidRPr="00D73D3F">
        <w:t xml:space="preserve">Therefore, this case can be seen as an example of De </w:t>
      </w:r>
      <w:proofErr w:type="spellStart"/>
      <w:r w:rsidRPr="00D73D3F">
        <w:t>Geest’s</w:t>
      </w:r>
      <w:proofErr w:type="spellEnd"/>
      <w:r w:rsidRPr="00D73D3F">
        <w:t xml:space="preserve"> argument that a normative analysis based on Kaldor-Hicks efficiency and a normative analysis based on fairness maxims are not necessarily the polar opposites they are often portrayed to be.</w:t>
      </w:r>
      <w:r w:rsidR="00F17FD6">
        <w:rPr>
          <w:rStyle w:val="Sprotnaopomba-sklic"/>
        </w:rPr>
        <w:footnoteReference w:id="184"/>
      </w:r>
      <w:r w:rsidRPr="00D73D3F">
        <w:t xml:space="preserve"> </w:t>
      </w:r>
    </w:p>
    <w:p w14:paraId="28EBAF94" w14:textId="742E551A" w:rsidR="00D73D3F" w:rsidRPr="00D73D3F" w:rsidRDefault="00D73D3F" w:rsidP="00D73D3F">
      <w:pPr>
        <w:widowControl w:val="0"/>
        <w:spacing w:line="360" w:lineRule="auto"/>
        <w:jc w:val="both"/>
      </w:pPr>
      <w:r w:rsidRPr="00D73D3F">
        <w:t xml:space="preserve">According to De </w:t>
      </w:r>
      <w:proofErr w:type="spellStart"/>
      <w:r w:rsidRPr="00D73D3F">
        <w:t>Geest</w:t>
      </w:r>
      <w:proofErr w:type="spellEnd"/>
      <w:r w:rsidRPr="00D73D3F">
        <w:t>, fairness maxims look at only one side of the problem as they emphasize how frustrating an outcome is for one of the parties, but do not take the conflicting (dis)advantage for the other party into account.</w:t>
      </w:r>
      <w:r w:rsidR="00450979">
        <w:rPr>
          <w:rStyle w:val="Sprotnaopomba-sklic"/>
        </w:rPr>
        <w:footnoteReference w:id="185"/>
      </w:r>
      <w:r w:rsidRPr="00D73D3F">
        <w:t xml:space="preserve"> When applying this to the famine at Rhodes, </w:t>
      </w:r>
      <w:r w:rsidRPr="00D73D3F">
        <w:lastRenderedPageBreak/>
        <w:t>it is frustrating for the Rhodians that the price they paid for grain would be a lot higher if the merchant did not share the information that other ships were on their way as well. Therefore, it is only fair that the merchant shares the information. Not sharing information can then always be seen as a bad thing. However, reasoning based on fairness maxims does not look at the other side of the problem.</w:t>
      </w:r>
      <w:r w:rsidR="006440A4">
        <w:rPr>
          <w:rStyle w:val="Sprotnaopomba-sklic"/>
        </w:rPr>
        <w:footnoteReference w:id="186"/>
      </w:r>
      <w:r w:rsidRPr="00D73D3F">
        <w:t xml:space="preserve"> The merchant, on the other side, might have incurred a lot of extra costs by investing in a speedy ship and a strong crew on board. In addition, the merchant has taken a longer, perhaps more perilous journey to Rhodes than if he had just sold his grain in Alexandria, resulting in higher opportunity costs. He probably did this all with the intention of selling his grain at a higher price in Rhodes than in Alexandria. He might incur huge losses, potentially even resulting in bankruptcy, bringing financial problems to his family if he is not able to get a higher price for his grain. This is then frustrating for the merchant.</w:t>
      </w:r>
    </w:p>
    <w:p w14:paraId="74BB8625" w14:textId="3B8BF206" w:rsidR="00D73D3F" w:rsidRPr="00D73D3F" w:rsidRDefault="00D73D3F" w:rsidP="00D73D3F">
      <w:pPr>
        <w:widowControl w:val="0"/>
        <w:spacing w:line="360" w:lineRule="auto"/>
        <w:jc w:val="both"/>
      </w:pPr>
      <w:r w:rsidRPr="00D73D3F">
        <w:t xml:space="preserve">To solve problems with conflicting (dis)advantages to the other side, De </w:t>
      </w:r>
      <w:proofErr w:type="spellStart"/>
      <w:r w:rsidRPr="00D73D3F">
        <w:t>Geest</w:t>
      </w:r>
      <w:proofErr w:type="spellEnd"/>
      <w:r w:rsidRPr="00D73D3F">
        <w:t xml:space="preserve"> outlines four fundamental options.</w:t>
      </w:r>
      <w:r w:rsidR="006440A4">
        <w:rPr>
          <w:rStyle w:val="Sprotnaopomba-sklic"/>
        </w:rPr>
        <w:footnoteReference w:id="187"/>
      </w:r>
      <w:r w:rsidRPr="00D73D3F">
        <w:t xml:space="preserve"> He states that you can ignore the other disadvantages by, for instance, always only caring about the buyer and not the seller, or you can acknowledge both sides, but decide on a fixed ranking order, for example, stating that the interest of the buyer is always more important than the interest of the seller.</w:t>
      </w:r>
      <w:r w:rsidR="006440A4">
        <w:rPr>
          <w:rStyle w:val="Sprotnaopomba-sklic"/>
        </w:rPr>
        <w:footnoteReference w:id="188"/>
      </w:r>
      <w:r w:rsidRPr="00D73D3F">
        <w:t xml:space="preserve"> Additionally, you can acknowledge both sides, but instead of choosing a fixed ranking order, you can decide based on “gut-feeling”.</w:t>
      </w:r>
      <w:r w:rsidR="006440A4">
        <w:rPr>
          <w:rStyle w:val="Sprotnaopomba-sklic"/>
        </w:rPr>
        <w:footnoteReference w:id="189"/>
      </w:r>
      <w:r w:rsidRPr="00D73D3F">
        <w:t xml:space="preserve"> However, the relevant option here is acknowledging both sides, and then balancing them using a certain measure.</w:t>
      </w:r>
      <w:r w:rsidR="006440A4">
        <w:rPr>
          <w:rStyle w:val="Sprotnaopomba-sklic"/>
        </w:rPr>
        <w:footnoteReference w:id="190"/>
      </w:r>
      <w:r w:rsidRPr="00D73D3F">
        <w:t xml:space="preserve"> This measure can constitute of monetary losses, happiness losses, or utility losses, for example.</w:t>
      </w:r>
      <w:r w:rsidR="006440A4">
        <w:rPr>
          <w:rStyle w:val="Sprotnaopomba-sklic"/>
        </w:rPr>
        <w:footnoteReference w:id="191"/>
      </w:r>
      <w:r w:rsidRPr="00D73D3F">
        <w:t xml:space="preserve"> This is what Kaldor-Hicks efficiency does as it considers a change to be an improvement if those who benefit could theoretically compensate those who are worse off, and then still improve, meaning that compensation does not actually need to take place.</w:t>
      </w:r>
      <w:r w:rsidR="006440A4">
        <w:rPr>
          <w:rStyle w:val="Sprotnaopomba-sklic"/>
        </w:rPr>
        <w:footnoteReference w:id="192"/>
      </w:r>
    </w:p>
    <w:p w14:paraId="59164149" w14:textId="749429DF" w:rsidR="00D73D3F" w:rsidRPr="00D73D3F" w:rsidRDefault="00D73D3F" w:rsidP="00D73D3F">
      <w:pPr>
        <w:widowControl w:val="0"/>
        <w:spacing w:line="360" w:lineRule="auto"/>
        <w:jc w:val="both"/>
      </w:pPr>
      <w:r w:rsidRPr="00D73D3F">
        <w:t xml:space="preserve">Thus, the discussion is misleadingly framed as “ethics versus economics” or “fairness versus welfare” as economics looks at what is efficient, which is not necessarily conflicting with what is fair, but rather an interpretation or definition of fairness or ethics instead of a rejection of </w:t>
      </w:r>
      <w:r w:rsidRPr="00D73D3F">
        <w:lastRenderedPageBreak/>
        <w:t>it</w:t>
      </w:r>
      <w:r w:rsidR="00B26989">
        <w:t>.</w:t>
      </w:r>
      <w:r w:rsidR="006440A4">
        <w:rPr>
          <w:rStyle w:val="Sprotnaopomba-sklic"/>
        </w:rPr>
        <w:footnoteReference w:id="193"/>
      </w:r>
    </w:p>
    <w:p w14:paraId="45D3737F" w14:textId="140FCA33" w:rsidR="00D73D3F" w:rsidRPr="00D73D3F" w:rsidRDefault="00D73D3F" w:rsidP="00D73D3F">
      <w:pPr>
        <w:widowControl w:val="0"/>
        <w:spacing w:line="360" w:lineRule="auto"/>
        <w:jc w:val="both"/>
      </w:pPr>
      <w:r w:rsidRPr="00D73D3F">
        <w:t xml:space="preserve">Kaplow &amp; </w:t>
      </w:r>
      <w:proofErr w:type="spellStart"/>
      <w:r w:rsidRPr="00D73D3F">
        <w:t>Shavell</w:t>
      </w:r>
      <w:proofErr w:type="spellEnd"/>
      <w:r w:rsidRPr="00D73D3F">
        <w:t xml:space="preserve"> also state that satisfying fairness is partially reconcilable with the social welfare concept, as preferences for a legal rule based on fairness should be taken into account when determining social welfare, just like any preference or taste should. Introducing fairness concerns into economic welfare concepts this way, boils down to empirical questions about individual’s tastes and preferences.</w:t>
      </w:r>
      <w:r w:rsidR="002D4EC3">
        <w:rPr>
          <w:rStyle w:val="Sprotnaopomba-sklic"/>
        </w:rPr>
        <w:footnoteReference w:id="194"/>
      </w:r>
      <w:r w:rsidRPr="00D73D3F">
        <w:t xml:space="preserve"> This goes against Milton Friedman and the Chicago school claiming that economics is a value-free zone. After all, they stated that economics is a positive science simply describing what is.</w:t>
      </w:r>
      <w:r w:rsidR="002D4EC3">
        <w:rPr>
          <w:rStyle w:val="Sprotnaopomba-sklic"/>
        </w:rPr>
        <w:footnoteReference w:id="195"/>
      </w:r>
      <w:r w:rsidRPr="00D73D3F">
        <w:t xml:space="preserve"> However, economic models are not neutral as everyone views the world through a mental picture frame.</w:t>
      </w:r>
      <w:r w:rsidR="002D4EC3">
        <w:rPr>
          <w:rStyle w:val="Sprotnaopomba-sklic"/>
        </w:rPr>
        <w:footnoteReference w:id="196"/>
      </w:r>
      <w:r w:rsidRPr="00D73D3F">
        <w:t xml:space="preserve"> Economics is actually about choosing or developing an economic rational that best fits our purpose, meaning that it is reflecting our context, values and aims.</w:t>
      </w:r>
      <w:r w:rsidR="002D4EC3">
        <w:rPr>
          <w:rStyle w:val="Sprotnaopomba-sklic"/>
        </w:rPr>
        <w:footnoteReference w:id="197"/>
      </w:r>
      <w:r w:rsidRPr="00D73D3F">
        <w:t xml:space="preserve"> This also fits together with </w:t>
      </w:r>
      <w:proofErr w:type="spellStart"/>
      <w:r w:rsidRPr="00D73D3F">
        <w:t>Calabresi’s</w:t>
      </w:r>
      <w:proofErr w:type="spellEnd"/>
      <w:r w:rsidRPr="00D73D3F">
        <w:t xml:space="preserve"> concept of ‘moral externalities’.</w:t>
      </w:r>
      <w:r w:rsidR="002D4EC3">
        <w:rPr>
          <w:rStyle w:val="Sprotnaopomba-sklic"/>
        </w:rPr>
        <w:footnoteReference w:id="198"/>
      </w:r>
      <w:r w:rsidRPr="00D73D3F">
        <w:t xml:space="preserve"> When a certain act or behavior morally offends society at large, legal rules will be put in place to prohibit this act or behavior, or at least render it more difficult to perform.</w:t>
      </w:r>
      <w:r w:rsidR="002D4EC3">
        <w:rPr>
          <w:rStyle w:val="Sprotnaopomba-sklic"/>
        </w:rPr>
        <w:footnoteReference w:id="199"/>
      </w:r>
      <w:r w:rsidRPr="00D73D3F">
        <w:t xml:space="preserve"> These are ‘inalienability rules’ which do not permit a transfer between a willing buyer and a willing seller</w:t>
      </w:r>
      <w:r w:rsidR="002D4EC3">
        <w:t>.</w:t>
      </w:r>
      <w:r w:rsidR="002D4EC3">
        <w:rPr>
          <w:rStyle w:val="Sprotnaopomba-sklic"/>
        </w:rPr>
        <w:footnoteReference w:id="200"/>
      </w:r>
      <w:r w:rsidR="002D4EC3">
        <w:t xml:space="preserve"> </w:t>
      </w:r>
      <w:r w:rsidRPr="00D73D3F">
        <w:t>The magnitude of these moral costs to third parties determines if they should be given normative weight, i.e., whether it is appropriate, both economically and legally, to protect people from such externalities.</w:t>
      </w:r>
      <w:r w:rsidR="002D4EC3">
        <w:rPr>
          <w:rStyle w:val="Sprotnaopomba-sklic"/>
        </w:rPr>
        <w:footnoteReference w:id="201"/>
      </w:r>
      <w:r w:rsidRPr="00D73D3F">
        <w:t xml:space="preserve"> These moral costs should be given normative weight if they are larger than the costs experienced by those suffering from the legal </w:t>
      </w:r>
      <w:r w:rsidRPr="00D73D3F">
        <w:lastRenderedPageBreak/>
        <w:t>rule prohibiting the act or making it more difficult.</w:t>
      </w:r>
      <w:r w:rsidR="002D4EC3">
        <w:rPr>
          <w:rStyle w:val="Sprotnaopomba-sklic"/>
        </w:rPr>
        <w:footnoteReference w:id="202"/>
      </w:r>
      <w:r w:rsidRPr="00D73D3F">
        <w:t xml:space="preserve"> Hence, in case of consumer contracts, when consumer manipulation and exploitation by sellers through harmful non-salient terms, for instance, offends society more than legal rules excluding these terms cost sellers, such rules should be implemented.</w:t>
      </w:r>
    </w:p>
    <w:p w14:paraId="732CE13E" w14:textId="48CFB11F" w:rsidR="00D73D3F" w:rsidRDefault="00D73D3F" w:rsidP="00D73D3F">
      <w:pPr>
        <w:widowControl w:val="0"/>
        <w:spacing w:line="360" w:lineRule="auto"/>
        <w:jc w:val="both"/>
      </w:pPr>
    </w:p>
    <w:p w14:paraId="5B2319C8" w14:textId="1D717A0F" w:rsidR="00D73D3F" w:rsidRPr="00AD6383" w:rsidRDefault="00D73D3F" w:rsidP="00AD6383">
      <w:pPr>
        <w:pStyle w:val="Odstavekseznama"/>
        <w:widowControl w:val="0"/>
        <w:numPr>
          <w:ilvl w:val="0"/>
          <w:numId w:val="6"/>
        </w:numPr>
        <w:spacing w:line="360" w:lineRule="auto"/>
        <w:jc w:val="both"/>
        <w:rPr>
          <w:b/>
        </w:rPr>
      </w:pPr>
      <w:bookmarkStart w:id="17" w:name="_Toc67826287"/>
      <w:r w:rsidRPr="00AD6383">
        <w:rPr>
          <w:b/>
        </w:rPr>
        <w:t>Conclusion</w:t>
      </w:r>
      <w:bookmarkEnd w:id="17"/>
    </w:p>
    <w:p w14:paraId="48EA425A" w14:textId="77777777" w:rsidR="00EB1A93" w:rsidRDefault="00EB1A93" w:rsidP="00D73D3F">
      <w:pPr>
        <w:widowControl w:val="0"/>
        <w:spacing w:line="360" w:lineRule="auto"/>
        <w:jc w:val="both"/>
      </w:pPr>
    </w:p>
    <w:p w14:paraId="6CA0E70B" w14:textId="3F800118" w:rsidR="00D73D3F" w:rsidRPr="00D73D3F" w:rsidRDefault="00EB1A93" w:rsidP="005E605C">
      <w:pPr>
        <w:widowControl w:val="0"/>
        <w:spacing w:line="360" w:lineRule="auto"/>
        <w:jc w:val="both"/>
      </w:pPr>
      <w:r>
        <w:rPr>
          <w:iCs/>
        </w:rPr>
        <w:t>From ancient times legal scholars have been puzzled by t</w:t>
      </w:r>
      <w:r w:rsidRPr="00EB1A93">
        <w:rPr>
          <w:iCs/>
        </w:rPr>
        <w:t>he question of the circumstances under which an individual has a duty to disclose valuable information unknown to the person with whom she bargains</w:t>
      </w:r>
      <w:r>
        <w:rPr>
          <w:iCs/>
        </w:rPr>
        <w:t xml:space="preserve">. </w:t>
      </w:r>
      <w:r w:rsidR="005E605C">
        <w:rPr>
          <w:iCs/>
        </w:rPr>
        <w:t xml:space="preserve">Even the great </w:t>
      </w:r>
      <w:r>
        <w:rPr>
          <w:iCs/>
        </w:rPr>
        <w:t>Marcus Tullius Cicero</w:t>
      </w:r>
      <w:r w:rsidR="005E605C">
        <w:rPr>
          <w:iCs/>
        </w:rPr>
        <w:t>, as o</w:t>
      </w:r>
      <w:r>
        <w:rPr>
          <w:iCs/>
        </w:rPr>
        <w:t>ne of the most prominent ancient lawyers and remarkable thinker</w:t>
      </w:r>
      <w:r w:rsidR="005E605C">
        <w:rPr>
          <w:iCs/>
        </w:rPr>
        <w:t>s, has dealt with this complicated puzzle and explored</w:t>
      </w:r>
      <w:r w:rsidR="00D73D3F" w:rsidRPr="00D73D3F">
        <w:t xml:space="preserve"> whether or not it is honest of the merchant to profit by withholding the information that more ships with grain will arrive at Rhodes soon, hence not sharing this with the Rhodians. </w:t>
      </w:r>
      <w:r w:rsidR="005E605C">
        <w:t>In his classic, eternal writings h</w:t>
      </w:r>
      <w:r w:rsidR="00D73D3F" w:rsidRPr="00D73D3F">
        <w:t>e weighs Diogenes’s and Antipater’s reasoning against each other, concluding that the merchant should tell the Rhodians that more ships are on their way to be considered honest.</w:t>
      </w:r>
    </w:p>
    <w:p w14:paraId="0F055E2F" w14:textId="77777777" w:rsidR="00810517" w:rsidRDefault="00D73D3F" w:rsidP="00D73D3F">
      <w:pPr>
        <w:widowControl w:val="0"/>
        <w:spacing w:line="360" w:lineRule="auto"/>
        <w:jc w:val="both"/>
      </w:pPr>
      <w:r w:rsidRPr="00D73D3F">
        <w:t xml:space="preserve">This </w:t>
      </w:r>
      <w:r w:rsidR="005E605C">
        <w:t xml:space="preserve">more than two thousand years old </w:t>
      </w:r>
      <w:r w:rsidRPr="00D73D3F">
        <w:t>case</w:t>
      </w:r>
      <w:r w:rsidR="005E605C">
        <w:t>, while brilliantly addressing the ever-present issues of morality and ethical behavior, could be from the law and economics perspective regarded as the first, in human history, recorded</w:t>
      </w:r>
      <w:r w:rsidRPr="00D73D3F">
        <w:t xml:space="preserve"> example of an asymmetric information problem.</w:t>
      </w:r>
    </w:p>
    <w:p w14:paraId="7255440C" w14:textId="4BC34C8C" w:rsidR="0047680C" w:rsidRDefault="00810517" w:rsidP="00D73D3F">
      <w:pPr>
        <w:widowControl w:val="0"/>
        <w:spacing w:line="360" w:lineRule="auto"/>
        <w:jc w:val="both"/>
      </w:pPr>
      <w:r>
        <w:t xml:space="preserve">     </w:t>
      </w:r>
      <w:r w:rsidR="00D73D3F" w:rsidRPr="00D73D3F">
        <w:t>Wh</w:t>
      </w:r>
      <w:r w:rsidR="005E605C">
        <w:t>ile</w:t>
      </w:r>
      <w:r w:rsidR="00D73D3F" w:rsidRPr="00D73D3F">
        <w:t xml:space="preserve"> </w:t>
      </w:r>
      <w:r w:rsidR="005E605C">
        <w:t xml:space="preserve">employing the main findings of the law and economics literature on </w:t>
      </w:r>
      <w:r w:rsidR="00D73D3F" w:rsidRPr="00D73D3F">
        <w:t xml:space="preserve">the duty to disclose information, several similarities as well as differences with Cicero’s ethical arguments </w:t>
      </w:r>
      <w:r w:rsidR="005E605C">
        <w:t>might</w:t>
      </w:r>
      <w:r w:rsidR="00D73D3F" w:rsidRPr="00D73D3F">
        <w:t xml:space="preserve"> be noticed. </w:t>
      </w:r>
      <w:r w:rsidR="0047680C">
        <w:t xml:space="preserve">First, </w:t>
      </w:r>
      <w:r w:rsidR="0060257E">
        <w:t xml:space="preserve">in this chapter we have shown how the praetorian and in particular Cicero’s decision in the Rhodes famine case efficiently addresses the problems created by asymmetric information problem. Second, our investigation shows that lawmaking in ancient Rome produced remarkable legal solutions to omnipresent legal problems. Third, Cicero’s decision in the Rhodes famine case stands the test of time and corresponds with the law and economics suggestions on </w:t>
      </w:r>
      <w:r w:rsidR="00940848">
        <w:t>how to address the asymmetric information problem in circumstances under which an individual has a valuable information unknown to the person with whom he transacts.</w:t>
      </w:r>
      <w:r w:rsidR="0060257E">
        <w:t xml:space="preserve"> </w:t>
      </w:r>
    </w:p>
    <w:p w14:paraId="73CC8595" w14:textId="3FD29EC4" w:rsidR="00D73D3F" w:rsidRPr="00D73D3F" w:rsidRDefault="0047680C" w:rsidP="00D73D3F">
      <w:pPr>
        <w:widowControl w:val="0"/>
        <w:spacing w:line="360" w:lineRule="auto"/>
        <w:jc w:val="both"/>
      </w:pPr>
      <w:r>
        <w:t xml:space="preserve">     </w:t>
      </w:r>
      <w:r w:rsidR="00940848">
        <w:t>Namely, also</w:t>
      </w:r>
      <w:r w:rsidR="00D73D3F" w:rsidRPr="00D73D3F">
        <w:t xml:space="preserve"> law and economic</w:t>
      </w:r>
      <w:r w:rsidR="00940848">
        <w:t xml:space="preserve">s analysis of Rhodes famine case suggest that </w:t>
      </w:r>
      <w:r w:rsidR="00D73D3F" w:rsidRPr="00D73D3F">
        <w:t xml:space="preserve">the merchant should disclose the information to the Rhodians. After all, the merchant is the least cost information gatherer, the information is valuable to the Rhodians justifying the information </w:t>
      </w:r>
      <w:r w:rsidR="00D73D3F" w:rsidRPr="00D73D3F">
        <w:lastRenderedPageBreak/>
        <w:t>and communication costs, it is unlikely that the Rhodians possess the information already, the information is not entrepreneurial as the merchant acquired it casually, and the other ships being on their way to Rhodes is not just an opinion or a non-falsifiable statement. Hence, all five cumulative conditions relating to this optimal doctrine to disclose information are fulfilled.</w:t>
      </w:r>
    </w:p>
    <w:p w14:paraId="082D9740" w14:textId="4FEE13C7" w:rsidR="00D73D3F" w:rsidRPr="00D73D3F" w:rsidRDefault="00EB1A93" w:rsidP="00D73D3F">
      <w:pPr>
        <w:widowControl w:val="0"/>
        <w:spacing w:line="360" w:lineRule="auto"/>
        <w:jc w:val="both"/>
      </w:pPr>
      <w:r>
        <w:t xml:space="preserve">     </w:t>
      </w:r>
      <w:r w:rsidR="00D73D3F" w:rsidRPr="00D73D3F">
        <w:t xml:space="preserve">Although the ethical and economical perspectives on this case contain different reasonings, they both come to the same conclusion, i.e., the merchant should </w:t>
      </w:r>
      <w:r w:rsidR="0047680C">
        <w:t xml:space="preserve">also from the law and economics perspective </w:t>
      </w:r>
      <w:r w:rsidR="00D73D3F" w:rsidRPr="00D73D3F">
        <w:t xml:space="preserve">disclose to the Rhodians that more ships with grain are on their way. This posits the question whether fairness maxims (ethics) and efficiency (economics) are really as opposing as they are often portrayed to be. This assessment seems a good example of what De </w:t>
      </w:r>
      <w:proofErr w:type="spellStart"/>
      <w:r w:rsidR="00D73D3F" w:rsidRPr="00D73D3F">
        <w:t>Geest</w:t>
      </w:r>
      <w:proofErr w:type="spellEnd"/>
      <w:r w:rsidR="00D73D3F" w:rsidRPr="00D73D3F">
        <w:t xml:space="preserve"> argues relating to the “ethics versus economics” or “fairness versus welfare” debate. He states that economics looks at what is efficient, which is not necessarily conflicting with what is fair, but rather an interpretation or definition of fairness or ethics instead of a rejection of it. By applying the optimal doctrine of disclosure of information, </w:t>
      </w:r>
      <w:r w:rsidR="0047680C">
        <w:t xml:space="preserve">one may argue </w:t>
      </w:r>
      <w:r w:rsidR="00D73D3F" w:rsidRPr="00D73D3F">
        <w:t>that in this case, not revealing the information to the Rhodians is not only considered unfair but also inefficient.</w:t>
      </w:r>
      <w:r w:rsidR="0047680C">
        <w:t xml:space="preserve"> In other words, Cicero’s decision spurs wealth maximization, since it induces an optimal disclosure of information, discourages opportunism and moral hazard, induces efficient reliance and allocates risk on the superior risk bearer. This also implies the reduction of the </w:t>
      </w:r>
      <w:proofErr w:type="spellStart"/>
      <w:r w:rsidR="0047680C">
        <w:t>over all</w:t>
      </w:r>
      <w:proofErr w:type="spellEnd"/>
      <w:r w:rsidR="0047680C">
        <w:t xml:space="preserve"> transaction costs and boosts of allocative efficiency.</w:t>
      </w:r>
      <w:r w:rsidR="00D73D3F" w:rsidRPr="00D73D3F">
        <w:t xml:space="preserve"> In concluding so, we looked at both sides of the problem, i.e., the interests of the Rhodians as well as the interests of the merchant, and balanced against each other.</w:t>
      </w:r>
    </w:p>
    <w:p w14:paraId="581017F0" w14:textId="77777777" w:rsidR="00D73D3F" w:rsidRPr="00D73D3F" w:rsidRDefault="00D73D3F" w:rsidP="00D73D3F">
      <w:pPr>
        <w:widowControl w:val="0"/>
        <w:spacing w:line="360" w:lineRule="auto"/>
        <w:jc w:val="both"/>
      </w:pPr>
    </w:p>
    <w:p w14:paraId="10B09E6B" w14:textId="77777777" w:rsidR="002F50B8" w:rsidRPr="00D73D3F" w:rsidRDefault="002F50B8" w:rsidP="00D73D3F">
      <w:pPr>
        <w:widowControl w:val="0"/>
        <w:spacing w:line="360" w:lineRule="auto"/>
        <w:jc w:val="both"/>
      </w:pPr>
    </w:p>
    <w:sectPr w:rsidR="002F50B8" w:rsidRPr="00D73D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A52C" w14:textId="77777777" w:rsidR="006E6F8B" w:rsidRDefault="006E6F8B" w:rsidP="002F50B8">
      <w:r>
        <w:separator/>
      </w:r>
    </w:p>
  </w:endnote>
  <w:endnote w:type="continuationSeparator" w:id="0">
    <w:p w14:paraId="37CFD793" w14:textId="77777777" w:rsidR="006E6F8B" w:rsidRDefault="006E6F8B" w:rsidP="002F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533B6" w14:textId="77777777" w:rsidR="006E6F8B" w:rsidRDefault="006E6F8B" w:rsidP="002F50B8">
      <w:r>
        <w:separator/>
      </w:r>
    </w:p>
  </w:footnote>
  <w:footnote w:type="continuationSeparator" w:id="0">
    <w:p w14:paraId="3BF12FA8" w14:textId="77777777" w:rsidR="006E6F8B" w:rsidRDefault="006E6F8B" w:rsidP="002F50B8">
      <w:r>
        <w:continuationSeparator/>
      </w:r>
    </w:p>
  </w:footnote>
  <w:footnote w:id="1">
    <w:p w14:paraId="34E1C3BE" w14:textId="510EB924" w:rsidR="00A23F80" w:rsidRPr="00CE6362" w:rsidRDefault="00A23F80">
      <w:pPr>
        <w:pStyle w:val="Sprotnaopomba-besedilo"/>
        <w:rPr>
          <w:lang w:val="en-GB"/>
        </w:rPr>
      </w:pPr>
      <w:r>
        <w:rPr>
          <w:rStyle w:val="Sprotnaopomba-sklic"/>
        </w:rPr>
        <w:footnoteRef/>
      </w:r>
      <w:r>
        <w:t xml:space="preserve"> </w:t>
      </w:r>
      <w:r w:rsidRPr="00CE6362">
        <w:rPr>
          <w:lang w:val="en-GB"/>
        </w:rPr>
        <w:t>Miller, Parsons Geoffrey, “Rome and the Economics of Ancient Law II,” in Giuseppe Dari-Mattiacci and Denis P. Kehoe (eds.), Roman Law and Economics Volume II, Oxford University Press, 2020, pp.1.</w:t>
      </w:r>
    </w:p>
  </w:footnote>
  <w:footnote w:id="2">
    <w:p w14:paraId="417A17D5" w14:textId="484C74DB" w:rsidR="00CE6362" w:rsidRPr="00CE6362" w:rsidRDefault="00CE6362">
      <w:pPr>
        <w:pStyle w:val="Sprotnaopomba-besedilo"/>
        <w:rPr>
          <w:lang w:val="en-GB"/>
        </w:rPr>
      </w:pPr>
      <w:r w:rsidRPr="00CE6362">
        <w:rPr>
          <w:rStyle w:val="Sprotnaopomba-sklic"/>
          <w:lang w:val="en-GB"/>
        </w:rPr>
        <w:footnoteRef/>
      </w:r>
      <w:r w:rsidRPr="00CE6362">
        <w:rPr>
          <w:lang w:val="en-GB"/>
        </w:rPr>
        <w:t xml:space="preserve"> </w:t>
      </w:r>
      <w:proofErr w:type="spellStart"/>
      <w:r w:rsidRPr="00CE6362">
        <w:rPr>
          <w:lang w:val="en-GB"/>
        </w:rPr>
        <w:t>Abatino</w:t>
      </w:r>
      <w:proofErr w:type="spellEnd"/>
      <w:r w:rsidRPr="00CE6362">
        <w:rPr>
          <w:lang w:val="en-GB"/>
        </w:rPr>
        <w:t xml:space="preserve"> Barbara and </w:t>
      </w:r>
      <w:proofErr w:type="spellStart"/>
      <w:r w:rsidRPr="00CE6362">
        <w:rPr>
          <w:lang w:val="en-GB"/>
        </w:rPr>
        <w:t>Gisueppe</w:t>
      </w:r>
      <w:proofErr w:type="spellEnd"/>
      <w:r w:rsidRPr="00CE6362">
        <w:rPr>
          <w:lang w:val="en-GB"/>
        </w:rPr>
        <w:t xml:space="preserve"> Dari-</w:t>
      </w:r>
      <w:proofErr w:type="spellStart"/>
      <w:r w:rsidRPr="00CE6362">
        <w:rPr>
          <w:lang w:val="en-GB"/>
        </w:rPr>
        <w:t>Mattiaci</w:t>
      </w:r>
      <w:proofErr w:type="spellEnd"/>
      <w:r w:rsidRPr="00CE6362">
        <w:rPr>
          <w:lang w:val="en-GB"/>
        </w:rPr>
        <w:t>,</w:t>
      </w:r>
      <w:r>
        <w:rPr>
          <w:lang w:val="en-GB"/>
        </w:rPr>
        <w:t xml:space="preserve"> “The Dual Origin of the Duty to Disclose in Roman Law,” </w:t>
      </w:r>
      <w:r w:rsidRPr="00CE6362">
        <w:rPr>
          <w:lang w:val="en-GB"/>
        </w:rPr>
        <w:t>in Giuseppe Dari-Mattiacci and Denis P. Kehoe (eds.), Roman Law and Economics Volume II, Oxford University Press, 2020, pp.</w:t>
      </w:r>
      <w:r>
        <w:rPr>
          <w:lang w:val="en-GB"/>
        </w:rPr>
        <w:t xml:space="preserve"> 401-427. </w:t>
      </w:r>
      <w:r w:rsidRPr="00CE6362">
        <w:rPr>
          <w:lang w:val="en-GB"/>
        </w:rPr>
        <w:t> </w:t>
      </w:r>
    </w:p>
  </w:footnote>
  <w:footnote w:id="3">
    <w:p w14:paraId="3596D61B" w14:textId="556ACF79" w:rsidR="002F50B8" w:rsidRPr="002F50B8" w:rsidRDefault="002F50B8" w:rsidP="002F50B8">
      <w:pPr>
        <w:pStyle w:val="Sprotnaopomba-besedilo"/>
        <w:rPr>
          <w:lang w:val="en-GB"/>
        </w:rPr>
      </w:pPr>
      <w:r w:rsidRPr="002F50B8">
        <w:rPr>
          <w:rStyle w:val="Sprotnaopomba-sklic"/>
          <w:rFonts w:ascii="Cambria" w:hAnsi="Cambria"/>
          <w:lang w:val="en-GB"/>
        </w:rPr>
        <w:footnoteRef/>
      </w:r>
      <w:r w:rsidR="00A24243">
        <w:rPr>
          <w:lang w:val="en-GB"/>
        </w:rPr>
        <w:t xml:space="preserve"> </w:t>
      </w:r>
      <w:r w:rsidR="00A24243" w:rsidRPr="00A24243">
        <w:rPr>
          <w:lang w:val="en-GB"/>
        </w:rPr>
        <w:t xml:space="preserve">De </w:t>
      </w:r>
      <w:proofErr w:type="spellStart"/>
      <w:r w:rsidR="00A24243" w:rsidRPr="00A24243">
        <w:rPr>
          <w:lang w:val="en-GB"/>
        </w:rPr>
        <w:t>Geest</w:t>
      </w:r>
      <w:proofErr w:type="spellEnd"/>
      <w:r w:rsidR="00A24243" w:rsidRPr="00A24243">
        <w:rPr>
          <w:lang w:val="en-GB"/>
        </w:rPr>
        <w:t>, Gerrit, and Kovač,</w:t>
      </w:r>
      <w:r w:rsidR="00D613B9">
        <w:rPr>
          <w:lang w:val="en-GB"/>
        </w:rPr>
        <w:t xml:space="preserve"> </w:t>
      </w:r>
      <w:r w:rsidR="00D613B9" w:rsidRPr="00A24243">
        <w:rPr>
          <w:lang w:val="en-GB"/>
        </w:rPr>
        <w:t>Mitja</w:t>
      </w:r>
      <w:r w:rsidR="00A24243" w:rsidRPr="00A24243">
        <w:rPr>
          <w:lang w:val="en-GB"/>
        </w:rPr>
        <w:t xml:space="preserve"> ‘Formation of Contracts in the Draft Common Frame of Reference,’ 17 European Review of Private Law 113, 2009</w:t>
      </w:r>
      <w:r w:rsidR="00A24243">
        <w:rPr>
          <w:lang w:val="en-GB"/>
        </w:rPr>
        <w:t xml:space="preserve">; and </w:t>
      </w:r>
      <w:r w:rsidR="00D613B9" w:rsidRPr="00A24243">
        <w:rPr>
          <w:lang w:val="en-GB"/>
        </w:rPr>
        <w:t>Kovač,</w:t>
      </w:r>
      <w:r w:rsidR="00D613B9">
        <w:rPr>
          <w:lang w:val="en-GB"/>
        </w:rPr>
        <w:t xml:space="preserve"> </w:t>
      </w:r>
      <w:r w:rsidR="00D613B9" w:rsidRPr="00A24243">
        <w:rPr>
          <w:lang w:val="en-GB"/>
        </w:rPr>
        <w:t>Mitja</w:t>
      </w:r>
      <w:r>
        <w:rPr>
          <w:lang w:val="en-GB"/>
        </w:rPr>
        <w:t xml:space="preserve"> </w:t>
      </w:r>
      <w:r w:rsidR="00A24243">
        <w:rPr>
          <w:lang w:val="en-GB"/>
        </w:rPr>
        <w:t>“Comparative Contract Law and Economics,” Edward Elgar 2011</w:t>
      </w:r>
      <w:r w:rsidRPr="002F50B8">
        <w:rPr>
          <w:lang w:val="en-GB"/>
        </w:rPr>
        <w:t>.</w:t>
      </w:r>
    </w:p>
  </w:footnote>
  <w:footnote w:id="4">
    <w:p w14:paraId="07ADD747" w14:textId="77777777" w:rsidR="002F50B8" w:rsidRPr="002F50B8" w:rsidRDefault="002F50B8" w:rsidP="002F50B8">
      <w:pPr>
        <w:pStyle w:val="Sprotnaopomba-besedilo"/>
        <w:rPr>
          <w:lang w:val="en-GB"/>
        </w:rPr>
      </w:pPr>
      <w:r w:rsidRPr="002F50B8">
        <w:rPr>
          <w:rStyle w:val="Sprotnaopomba-sklic"/>
          <w:rFonts w:ascii="Cambria" w:hAnsi="Cambria"/>
          <w:lang w:val="en-GB"/>
        </w:rPr>
        <w:footnoteRef/>
      </w:r>
      <w:r w:rsidRPr="002F50B8">
        <w:rPr>
          <w:rFonts w:ascii="Cambria" w:hAnsi="Cambria"/>
          <w:lang w:val="en-GB"/>
        </w:rPr>
        <w:t xml:space="preserve"> </w:t>
      </w:r>
      <w:r w:rsidRPr="002F50B8">
        <w:rPr>
          <w:lang w:val="en-GB"/>
        </w:rPr>
        <w:t>The dynamic part of analysis employs recent behavioural insights that offer a novel assessment of how parties will react in their daily behaviour upon different set of rules and norms.</w:t>
      </w:r>
    </w:p>
  </w:footnote>
  <w:footnote w:id="5">
    <w:p w14:paraId="3328835A" w14:textId="77777777" w:rsidR="002F50B8" w:rsidRPr="002F50B8" w:rsidRDefault="002F50B8" w:rsidP="002F50B8">
      <w:pPr>
        <w:pStyle w:val="Sprotnaopomba-besedilo"/>
        <w:rPr>
          <w:lang w:val="en-GB"/>
        </w:rPr>
      </w:pPr>
      <w:r w:rsidRPr="002F50B8">
        <w:rPr>
          <w:rStyle w:val="Sprotnaopomba-sklic"/>
          <w:lang w:val="en-GB"/>
        </w:rPr>
        <w:footnoteRef/>
      </w:r>
      <w:r w:rsidRPr="002F50B8">
        <w:rPr>
          <w:lang w:val="en-GB"/>
        </w:rPr>
        <w:t xml:space="preserve"> For a synthesis of law and economics scholarship, see Gerrit De </w:t>
      </w:r>
      <w:proofErr w:type="spellStart"/>
      <w:r w:rsidRPr="002F50B8">
        <w:rPr>
          <w:lang w:val="en-GB"/>
        </w:rPr>
        <w:t>Geest</w:t>
      </w:r>
      <w:proofErr w:type="spellEnd"/>
      <w:r w:rsidRPr="002F50B8">
        <w:rPr>
          <w:lang w:val="en-GB"/>
        </w:rPr>
        <w:t xml:space="preserve">, </w:t>
      </w:r>
      <w:r w:rsidRPr="002F50B8">
        <w:rPr>
          <w:i/>
          <w:iCs/>
          <w:lang w:val="en-GB"/>
        </w:rPr>
        <w:t>Contract Law and Economics – Encyclopaedia of Law and Economics</w:t>
      </w:r>
      <w:r w:rsidRPr="002F50B8">
        <w:rPr>
          <w:lang w:val="en-GB"/>
        </w:rPr>
        <w:t xml:space="preserve">, Volume 6, 2nd ed. (Edward Elgar, Cheltenham 2011). Also see Richard A Posner, </w:t>
      </w:r>
      <w:r w:rsidRPr="002F50B8">
        <w:rPr>
          <w:i/>
          <w:iCs/>
          <w:lang w:val="en-GB"/>
        </w:rPr>
        <w:t>Economic Analysis of Law</w:t>
      </w:r>
      <w:r w:rsidRPr="002F50B8">
        <w:rPr>
          <w:lang w:val="en-GB"/>
        </w:rPr>
        <w:t>, 8th ed. (Wolters Kluwer Law Publishers, New York 2011).</w:t>
      </w:r>
    </w:p>
  </w:footnote>
  <w:footnote w:id="6">
    <w:p w14:paraId="3443F541" w14:textId="77777777" w:rsidR="002F50B8" w:rsidRPr="002F50B8" w:rsidRDefault="002F50B8" w:rsidP="002F50B8">
      <w:pPr>
        <w:pStyle w:val="Sprotnaopomba-besedilo"/>
        <w:rPr>
          <w:lang w:val="en-GB"/>
        </w:rPr>
      </w:pPr>
      <w:r w:rsidRPr="002F50B8">
        <w:rPr>
          <w:rStyle w:val="Sprotnaopomba-sklic"/>
          <w:lang w:val="en-GB"/>
        </w:rPr>
        <w:footnoteRef/>
      </w:r>
      <w:r w:rsidRPr="002F50B8">
        <w:rPr>
          <w:lang w:val="en-GB"/>
        </w:rPr>
        <w:t xml:space="preserve"> Roger Bergh Van den, </w:t>
      </w:r>
      <w:r w:rsidRPr="002F50B8">
        <w:rPr>
          <w:i/>
          <w:iCs/>
          <w:lang w:val="en-GB"/>
        </w:rPr>
        <w:t>The Roundabouts of European Law and Economics</w:t>
      </w:r>
      <w:r w:rsidRPr="002F50B8">
        <w:rPr>
          <w:lang w:val="en-GB"/>
        </w:rPr>
        <w:t xml:space="preserve"> (Eleven International Publishing, Den Hague 2018) 21-28.</w:t>
      </w:r>
    </w:p>
  </w:footnote>
  <w:footnote w:id="7">
    <w:p w14:paraId="2E24851F" w14:textId="77777777" w:rsidR="002F50B8" w:rsidRPr="002F50B8" w:rsidRDefault="002F50B8" w:rsidP="002F50B8">
      <w:pPr>
        <w:pStyle w:val="Sprotnaopomba-besedilo"/>
        <w:rPr>
          <w:i/>
          <w:iCs/>
          <w:lang w:val="en-GB"/>
        </w:rPr>
      </w:pPr>
      <w:r w:rsidRPr="002F50B8">
        <w:rPr>
          <w:rStyle w:val="Sprotnaopomba-sklic"/>
          <w:lang w:val="en-GB"/>
        </w:rPr>
        <w:footnoteRef/>
      </w:r>
      <w:r w:rsidRPr="002F50B8">
        <w:rPr>
          <w:lang w:val="en-GB"/>
        </w:rPr>
        <w:t xml:space="preserve"> Ibid.</w:t>
      </w:r>
    </w:p>
  </w:footnote>
  <w:footnote w:id="8">
    <w:p w14:paraId="4A13CD2E" w14:textId="4555E42F" w:rsidR="002F50B8" w:rsidRPr="002F50B8" w:rsidRDefault="002F50B8" w:rsidP="002F50B8">
      <w:pPr>
        <w:pStyle w:val="Sprotnaopomba-besedilo"/>
      </w:pPr>
      <w:r w:rsidRPr="002F50B8">
        <w:rPr>
          <w:rStyle w:val="Sprotnaopomba-sklic"/>
        </w:rPr>
        <w:footnoteRef/>
      </w:r>
      <w:r w:rsidRPr="002F50B8">
        <w:t xml:space="preserve"> Employed methodology complements traditional legal disciplines by bringing to light a logic which decision-makers follow without necessarily expressing it in their reasons for judgement, yet which constraints the results they can arrive at. It also seeks to make this logic transparent to outside observers; Anthony </w:t>
      </w:r>
      <w:proofErr w:type="spellStart"/>
      <w:r w:rsidRPr="002F50B8">
        <w:t>Ogus</w:t>
      </w:r>
      <w:proofErr w:type="spellEnd"/>
      <w:r w:rsidRPr="002F50B8">
        <w:t xml:space="preserve">, </w:t>
      </w:r>
      <w:r w:rsidRPr="002F50B8">
        <w:rPr>
          <w:i/>
          <w:iCs/>
        </w:rPr>
        <w:t>Costs and Cautionary Tales: Economic Insights for the Law</w:t>
      </w:r>
      <w:r w:rsidRPr="002F50B8">
        <w:t xml:space="preserve"> (Hart Publishing, London 2006)</w:t>
      </w:r>
      <w:r>
        <w:t>,</w:t>
      </w:r>
      <w:r w:rsidRPr="002F50B8">
        <w:t xml:space="preserve"> 11-16. See also Guido </w:t>
      </w:r>
      <w:proofErr w:type="spellStart"/>
      <w:r w:rsidRPr="002F50B8">
        <w:t>Calabresi</w:t>
      </w:r>
      <w:proofErr w:type="spellEnd"/>
      <w:r w:rsidRPr="002F50B8">
        <w:t xml:space="preserve">, </w:t>
      </w:r>
      <w:r w:rsidRPr="002F50B8">
        <w:rPr>
          <w:i/>
          <w:iCs/>
        </w:rPr>
        <w:t>The Future of Law &amp; Economics</w:t>
      </w:r>
      <w:r w:rsidRPr="002F50B8">
        <w:t xml:space="preserve"> (Yale University Press, New Haven 2016); and Richard A Posner, </w:t>
      </w:r>
      <w:r w:rsidRPr="002F50B8">
        <w:rPr>
          <w:i/>
          <w:iCs/>
        </w:rPr>
        <w:t>Divergent Paths: The Academy and the Judiciary</w:t>
      </w:r>
      <w:r w:rsidRPr="002F50B8">
        <w:t xml:space="preserve"> (Harvard University Press, Cambridge 2016).  </w:t>
      </w:r>
    </w:p>
  </w:footnote>
  <w:footnote w:id="9">
    <w:p w14:paraId="74B32C28" w14:textId="77777777" w:rsidR="002F50B8" w:rsidRPr="002F50B8" w:rsidRDefault="002F50B8" w:rsidP="002F50B8">
      <w:pPr>
        <w:pStyle w:val="Sprotnaopomba-besedilo"/>
      </w:pPr>
      <w:r w:rsidRPr="002F50B8">
        <w:rPr>
          <w:rStyle w:val="Sprotnaopomba-sklic"/>
        </w:rPr>
        <w:footnoteRef/>
      </w:r>
      <w:r w:rsidRPr="002F50B8">
        <w:t xml:space="preserve"> </w:t>
      </w:r>
      <w:proofErr w:type="spellStart"/>
      <w:r w:rsidRPr="002F50B8">
        <w:t>Ejan</w:t>
      </w:r>
      <w:proofErr w:type="spellEnd"/>
      <w:r w:rsidRPr="002F50B8">
        <w:t xml:space="preserve"> </w:t>
      </w:r>
      <w:proofErr w:type="spellStart"/>
      <w:r w:rsidRPr="002F50B8">
        <w:t>MacKaay</w:t>
      </w:r>
      <w:proofErr w:type="spellEnd"/>
      <w:r w:rsidRPr="002F50B8">
        <w:t xml:space="preserve">, </w:t>
      </w:r>
      <w:r w:rsidRPr="002F50B8">
        <w:rPr>
          <w:i/>
          <w:iCs/>
        </w:rPr>
        <w:t>Law and Economics for Civil Law Systems</w:t>
      </w:r>
      <w:r w:rsidRPr="002F50B8">
        <w:t xml:space="preserve"> (Edward Elgar, Cheltenham 2013) 6.</w:t>
      </w:r>
    </w:p>
  </w:footnote>
  <w:footnote w:id="10">
    <w:p w14:paraId="04CD2970" w14:textId="7DA62833" w:rsidR="002F50B8" w:rsidRDefault="002F50B8" w:rsidP="002F50B8">
      <w:pPr>
        <w:pStyle w:val="Sprotnaopomba-besedilo"/>
      </w:pPr>
      <w:r>
        <w:rPr>
          <w:rStyle w:val="Sprotnaopomba-sklic"/>
        </w:rPr>
        <w:footnoteRef/>
      </w:r>
      <w:r>
        <w:t xml:space="preserve"> Obviously</w:t>
      </w:r>
      <w:r w:rsidR="00D613B9">
        <w:t>,</w:t>
      </w:r>
      <w:r>
        <w:t xml:space="preserve"> we are referring here to the common’s law concept of unilateral mistake with its civil counterpart, since the most important doctrinal distinction in the law of mistake is the one drawn between ‘unilateral’ and ‘mutual’ mistakes, the focus of our discussion is on the unilateral one. </w:t>
      </w:r>
    </w:p>
  </w:footnote>
  <w:footnote w:id="11">
    <w:p w14:paraId="4DBB5CBE" w14:textId="152EFB51" w:rsidR="002F50B8" w:rsidRPr="004A144B" w:rsidRDefault="002F50B8" w:rsidP="002F50B8">
      <w:pPr>
        <w:pStyle w:val="Sprotnaopomba-besedilo"/>
      </w:pPr>
      <w:r>
        <w:rPr>
          <w:rStyle w:val="Sprotnaopomba-sklic"/>
        </w:rPr>
        <w:footnoteRef/>
      </w:r>
      <w:r>
        <w:t xml:space="preserve"> For a synthesis see </w:t>
      </w:r>
      <w:bookmarkStart w:id="5" w:name="_Hlk70869480"/>
      <w:r>
        <w:t xml:space="preserve">De </w:t>
      </w:r>
      <w:proofErr w:type="spellStart"/>
      <w:r>
        <w:t>Geest</w:t>
      </w:r>
      <w:proofErr w:type="spellEnd"/>
      <w:r>
        <w:t xml:space="preserve">, Gerrit, and Kovač, </w:t>
      </w:r>
      <w:r w:rsidR="00D613B9">
        <w:t xml:space="preserve">Mitja </w:t>
      </w:r>
      <w:r>
        <w:t>‘Formation of Contracts in the Draft Common Frame of Reference,’ 17 European Review of Private Law 113, 2009</w:t>
      </w:r>
      <w:bookmarkEnd w:id="5"/>
      <w:r>
        <w:t xml:space="preserve">; </w:t>
      </w:r>
      <w:proofErr w:type="spellStart"/>
      <w:r>
        <w:t>Schäefer</w:t>
      </w:r>
      <w:proofErr w:type="spellEnd"/>
      <w:r>
        <w:t xml:space="preserve">, H. B. and Claus, Ott, ‘The Economic Analysis of Civil Law,’ Edward Elgar, 2004 and De </w:t>
      </w:r>
      <w:proofErr w:type="spellStart"/>
      <w:r>
        <w:t>Geest</w:t>
      </w:r>
      <w:proofErr w:type="spellEnd"/>
      <w:r>
        <w:t>, Gerrit, ‘</w:t>
      </w:r>
      <w:proofErr w:type="spellStart"/>
      <w:r>
        <w:t>Economische</w:t>
      </w:r>
      <w:proofErr w:type="spellEnd"/>
      <w:r>
        <w:t xml:space="preserve"> </w:t>
      </w:r>
      <w:proofErr w:type="spellStart"/>
      <w:r>
        <w:t>analyse</w:t>
      </w:r>
      <w:proofErr w:type="spellEnd"/>
      <w:r>
        <w:t xml:space="preserve"> van het </w:t>
      </w:r>
      <w:proofErr w:type="spellStart"/>
      <w:r>
        <w:t>contracten</w:t>
      </w:r>
      <w:proofErr w:type="spellEnd"/>
      <w:r>
        <w:t>- en quasi-</w:t>
      </w:r>
      <w:proofErr w:type="spellStart"/>
      <w:r>
        <w:t>contractenrecht</w:t>
      </w:r>
      <w:proofErr w:type="spellEnd"/>
      <w:r>
        <w:t xml:space="preserve">,’ MAKLU, 1994. </w:t>
      </w:r>
    </w:p>
  </w:footnote>
  <w:footnote w:id="12">
    <w:p w14:paraId="27E1C190" w14:textId="77777777" w:rsidR="002F50B8" w:rsidRDefault="002F50B8" w:rsidP="002F50B8">
      <w:pPr>
        <w:pStyle w:val="Sprotnaopomba-besedilo"/>
      </w:pPr>
      <w:r>
        <w:rPr>
          <w:rStyle w:val="Sprotnaopomba-sklic"/>
        </w:rPr>
        <w:footnoteRef/>
      </w:r>
      <w:r>
        <w:t xml:space="preserve"> </w:t>
      </w:r>
      <w:proofErr w:type="spellStart"/>
      <w:r>
        <w:t>Kronman</w:t>
      </w:r>
      <w:proofErr w:type="spellEnd"/>
      <w:r>
        <w:t xml:space="preserve">, T. Anthony, ‘Mistake, Disclosure, Information, and the Law of Contracts,’ 7 Journal of Legal Studies 11, 1978.  </w:t>
      </w:r>
    </w:p>
  </w:footnote>
  <w:footnote w:id="13">
    <w:p w14:paraId="1ACB714E" w14:textId="77777777" w:rsidR="002F50B8" w:rsidRDefault="002F50B8" w:rsidP="002F50B8">
      <w:pPr>
        <w:pStyle w:val="Sprotnaopomba-besedilo"/>
      </w:pPr>
      <w:r>
        <w:rPr>
          <w:rStyle w:val="Sprotnaopomba-sklic"/>
        </w:rPr>
        <w:footnoteRef/>
      </w:r>
      <w:r>
        <w:t xml:space="preserve"> From a social point of view, it is desirable, thus promoting allocative efficiency, that information which reveals a change in circumstances affecting the relative value of commodities reaches the market as soon as possible (this information is supplied by individuals either directly, by being publicized, or indirectly, when it is signaled by an individual's market behavior). </w:t>
      </w:r>
    </w:p>
  </w:footnote>
  <w:footnote w:id="14">
    <w:p w14:paraId="09C67576" w14:textId="2BDB80D2" w:rsidR="002F50B8" w:rsidRDefault="002F50B8" w:rsidP="002F50B8">
      <w:pPr>
        <w:pStyle w:val="Sprotnaopomba-besedilo"/>
      </w:pPr>
      <w:r>
        <w:rPr>
          <w:rStyle w:val="Sprotnaopomba-sklic"/>
        </w:rPr>
        <w:footnoteRef/>
      </w:r>
      <w:r>
        <w:t xml:space="preserve"> These costs may include not only direct search costs but also the costs of developing an initial expertise – for example the costs of attending business school. </w:t>
      </w:r>
      <w:proofErr w:type="spellStart"/>
      <w:r>
        <w:t>Kronman</w:t>
      </w:r>
      <w:proofErr w:type="spellEnd"/>
      <w:r>
        <w:t>, note 5, p. 13.</w:t>
      </w:r>
    </w:p>
  </w:footnote>
  <w:footnote w:id="15">
    <w:p w14:paraId="1D94E538" w14:textId="77777777" w:rsidR="002F50B8" w:rsidRDefault="002F50B8" w:rsidP="002F50B8">
      <w:pPr>
        <w:pStyle w:val="Sprotnaopomba-besedilo"/>
      </w:pPr>
      <w:r>
        <w:rPr>
          <w:rStyle w:val="Sprotnaopomba-sklic"/>
        </w:rPr>
        <w:footnoteRef/>
      </w:r>
      <w:r>
        <w:t xml:space="preserve"> </w:t>
      </w:r>
      <w:r w:rsidRPr="001A07F9">
        <w:rPr>
          <w:i/>
        </w:rPr>
        <w:t>Supra</w:t>
      </w:r>
      <w:r>
        <w:t xml:space="preserve"> note 5, p. 13.</w:t>
      </w:r>
    </w:p>
  </w:footnote>
  <w:footnote w:id="16">
    <w:p w14:paraId="742A5568" w14:textId="77777777" w:rsidR="002F50B8" w:rsidRDefault="002F50B8" w:rsidP="002F50B8">
      <w:pPr>
        <w:pStyle w:val="Sprotnaopomba-besedilo"/>
      </w:pPr>
      <w:r>
        <w:rPr>
          <w:rStyle w:val="Sprotnaopomba-sklic"/>
        </w:rPr>
        <w:footnoteRef/>
      </w:r>
      <w:r>
        <w:t xml:space="preserve"> ‘Casually acquired information represents the ideal limit of a continuum – the case in which the change in magnitude that results from eliminating one of the benefits of possessing certain information is zero. The decline in the production of a certain kind of information which is caused by denying its possessor the right to appropriate the information for his own benefit is small, it is likely to be more than offset by the corresponding social gain that results from avoidance of mistakes;’ </w:t>
      </w:r>
      <w:proofErr w:type="spellStart"/>
      <w:r>
        <w:t>Kronman</w:t>
      </w:r>
      <w:proofErr w:type="spellEnd"/>
      <w:r>
        <w:t xml:space="preserve">, </w:t>
      </w:r>
      <w:r w:rsidRPr="00230DC5">
        <w:rPr>
          <w:i/>
        </w:rPr>
        <w:t>supra</w:t>
      </w:r>
      <w:r>
        <w:t xml:space="preserve"> note 5, p.14. </w:t>
      </w:r>
    </w:p>
  </w:footnote>
  <w:footnote w:id="17">
    <w:p w14:paraId="171B5C3D" w14:textId="77777777" w:rsidR="002F50B8" w:rsidRDefault="002F50B8" w:rsidP="002F50B8">
      <w:pPr>
        <w:pStyle w:val="Sprotnaopomba-besedilo"/>
      </w:pPr>
      <w:r>
        <w:rPr>
          <w:rStyle w:val="Sprotnaopomba-sklic"/>
        </w:rPr>
        <w:footnoteRef/>
      </w:r>
      <w:r>
        <w:t xml:space="preserve"> This has the effect of imposing the risk of a mistake on the mistaken party.</w:t>
      </w:r>
    </w:p>
  </w:footnote>
  <w:footnote w:id="18">
    <w:p w14:paraId="0FAE418B" w14:textId="77777777" w:rsidR="002F50B8" w:rsidRDefault="002F50B8" w:rsidP="002F50B8">
      <w:pPr>
        <w:pStyle w:val="Sprotnaopomba-besedilo"/>
      </w:pPr>
      <w:r>
        <w:rPr>
          <w:rStyle w:val="Sprotnaopomba-sklic"/>
        </w:rPr>
        <w:footnoteRef/>
      </w:r>
      <w:r>
        <w:t xml:space="preserve"> For example, information about the market conditions or about the defects in property held for sale. </w:t>
      </w:r>
      <w:r w:rsidRPr="001A07F9">
        <w:rPr>
          <w:i/>
        </w:rPr>
        <w:t>Supra</w:t>
      </w:r>
      <w:r>
        <w:t xml:space="preserve"> note 5, p. 17.</w:t>
      </w:r>
    </w:p>
  </w:footnote>
  <w:footnote w:id="19">
    <w:p w14:paraId="2B151982" w14:textId="77777777" w:rsidR="002F50B8" w:rsidRDefault="002F50B8" w:rsidP="002F50B8">
      <w:pPr>
        <w:pStyle w:val="Sprotnaopomba-besedilo"/>
      </w:pPr>
      <w:r>
        <w:rPr>
          <w:rStyle w:val="Sprotnaopomba-sklic"/>
        </w:rPr>
        <w:footnoteRef/>
      </w:r>
      <w:r>
        <w:t xml:space="preserve"> </w:t>
      </w:r>
      <w:r>
        <w:rPr>
          <w:color w:val="000000"/>
        </w:rPr>
        <w:t>Posner, A. Richard, ‘Economic Analysis of Law,’ 7</w:t>
      </w:r>
      <w:r w:rsidRPr="0034134D">
        <w:rPr>
          <w:color w:val="000000"/>
          <w:vertAlign w:val="superscript"/>
        </w:rPr>
        <w:t>th</w:t>
      </w:r>
      <w:r>
        <w:rPr>
          <w:color w:val="000000"/>
        </w:rPr>
        <w:t xml:space="preserve"> ed., Aspen Publishers, 110 - 114, 2007.</w:t>
      </w:r>
    </w:p>
  </w:footnote>
  <w:footnote w:id="20">
    <w:p w14:paraId="638069EA" w14:textId="77777777" w:rsidR="002F50B8" w:rsidRDefault="002F50B8" w:rsidP="002F50B8">
      <w:pPr>
        <w:pStyle w:val="Sprotnaopomba-besedilo"/>
      </w:pPr>
      <w:r>
        <w:rPr>
          <w:rStyle w:val="Sprotnaopomba-sklic"/>
        </w:rPr>
        <w:footnoteRef/>
      </w:r>
      <w:r>
        <w:t xml:space="preserve"> This would be the case when for example determining a product's characteristic requires actual use rather than just presale inspection or handling.  </w:t>
      </w:r>
    </w:p>
  </w:footnote>
  <w:footnote w:id="21">
    <w:p w14:paraId="506C201B" w14:textId="77777777" w:rsidR="002F50B8" w:rsidRDefault="002F50B8" w:rsidP="002F50B8">
      <w:pPr>
        <w:pStyle w:val="Sprotnaopomba-besedilo"/>
      </w:pPr>
      <w:r>
        <w:rPr>
          <w:rStyle w:val="Sprotnaopomba-sklic"/>
        </w:rPr>
        <w:footnoteRef/>
      </w:r>
      <w:r>
        <w:t xml:space="preserve"> </w:t>
      </w:r>
      <w:r>
        <w:rPr>
          <w:i/>
        </w:rPr>
        <w:t>Supra</w:t>
      </w:r>
      <w:r>
        <w:t xml:space="preserve"> note 9, p. 113.</w:t>
      </w:r>
    </w:p>
  </w:footnote>
  <w:footnote w:id="22">
    <w:p w14:paraId="5F188D70" w14:textId="43FB9733" w:rsidR="002F50B8" w:rsidRDefault="002F50B8" w:rsidP="002F50B8">
      <w:pPr>
        <w:pStyle w:val="Sprotnaopomba-besedilo"/>
      </w:pPr>
      <w:r>
        <w:rPr>
          <w:rStyle w:val="Sprotnaopomba-sklic"/>
        </w:rPr>
        <w:footnoteRef/>
      </w:r>
      <w:r>
        <w:t xml:space="preserve"> </w:t>
      </w:r>
      <w:r>
        <w:rPr>
          <w:color w:val="000000"/>
          <w:szCs w:val="18"/>
        </w:rPr>
        <w:t xml:space="preserve">Cooter, Robert and </w:t>
      </w:r>
      <w:proofErr w:type="spellStart"/>
      <w:r>
        <w:rPr>
          <w:color w:val="000000"/>
          <w:szCs w:val="18"/>
        </w:rPr>
        <w:t>Ulen</w:t>
      </w:r>
      <w:proofErr w:type="spellEnd"/>
      <w:r>
        <w:rPr>
          <w:color w:val="000000"/>
          <w:szCs w:val="18"/>
        </w:rPr>
        <w:t>,</w:t>
      </w:r>
      <w:r w:rsidR="00D86605">
        <w:rPr>
          <w:color w:val="000000"/>
          <w:szCs w:val="18"/>
        </w:rPr>
        <w:t xml:space="preserve"> Thomas,</w:t>
      </w:r>
      <w:r>
        <w:rPr>
          <w:color w:val="000000"/>
          <w:szCs w:val="18"/>
        </w:rPr>
        <w:t xml:space="preserve"> ‘Law and Economics</w:t>
      </w:r>
      <w:r>
        <w:rPr>
          <w:i/>
          <w:iCs/>
          <w:color w:val="000000"/>
          <w:szCs w:val="18"/>
        </w:rPr>
        <w:t>,</w:t>
      </w:r>
      <w:r>
        <w:rPr>
          <w:iCs/>
          <w:color w:val="000000"/>
          <w:szCs w:val="18"/>
        </w:rPr>
        <w:t>’</w:t>
      </w:r>
      <w:r w:rsidRPr="00ED5C81">
        <w:rPr>
          <w:color w:val="000000"/>
          <w:szCs w:val="18"/>
        </w:rPr>
        <w:t xml:space="preserve"> </w:t>
      </w:r>
      <w:r>
        <w:rPr>
          <w:color w:val="000000"/>
          <w:szCs w:val="18"/>
        </w:rPr>
        <w:t>Addison Wesley Longman, 5th ed., 2007.</w:t>
      </w:r>
    </w:p>
  </w:footnote>
  <w:footnote w:id="23">
    <w:p w14:paraId="4BF6F587" w14:textId="77777777" w:rsidR="002F50B8" w:rsidRDefault="002F50B8" w:rsidP="002F50B8">
      <w:pPr>
        <w:pStyle w:val="Sprotnaopomba-besedilo"/>
      </w:pPr>
      <w:r>
        <w:rPr>
          <w:rStyle w:val="Sprotnaopomba-sklic"/>
        </w:rPr>
        <w:footnoteRef/>
      </w:r>
      <w:r>
        <w:t xml:space="preserve"> Defensive expenditures thus prevent redistribution, rather than produce something. It thus wastes resources directly and indirectly. </w:t>
      </w:r>
      <w:r w:rsidRPr="001A07F9">
        <w:rPr>
          <w:i/>
        </w:rPr>
        <w:t>Supra</w:t>
      </w:r>
      <w:r>
        <w:t xml:space="preserve"> note 12, p. 273. </w:t>
      </w:r>
    </w:p>
  </w:footnote>
  <w:footnote w:id="24">
    <w:p w14:paraId="5C360ED6" w14:textId="77777777" w:rsidR="002F50B8" w:rsidRPr="00474C69" w:rsidRDefault="002F50B8" w:rsidP="002F50B8">
      <w:pPr>
        <w:pStyle w:val="Sprotnaopomba-besedilo"/>
        <w:rPr>
          <w:lang w:val="nl-BE"/>
        </w:rPr>
      </w:pPr>
      <w:r>
        <w:rPr>
          <w:rStyle w:val="Sprotnaopomba-sklic"/>
        </w:rPr>
        <w:footnoteRef/>
      </w:r>
      <w:r w:rsidRPr="00474C69">
        <w:rPr>
          <w:lang w:val="nl-BE"/>
        </w:rPr>
        <w:t xml:space="preserve"> </w:t>
      </w:r>
      <w:r w:rsidRPr="00474C69">
        <w:rPr>
          <w:i/>
          <w:lang w:val="nl-BE"/>
        </w:rPr>
        <w:t>Supra</w:t>
      </w:r>
      <w:r w:rsidRPr="00474C69">
        <w:rPr>
          <w:lang w:val="nl-BE"/>
        </w:rPr>
        <w:t xml:space="preserve"> note 9, p. 273.</w:t>
      </w:r>
    </w:p>
  </w:footnote>
  <w:footnote w:id="25">
    <w:p w14:paraId="6A36B398" w14:textId="77777777" w:rsidR="002F50B8" w:rsidRDefault="002F50B8" w:rsidP="002F50B8">
      <w:pPr>
        <w:pStyle w:val="Sprotnaopomba-besedilo"/>
      </w:pPr>
      <w:r>
        <w:rPr>
          <w:rStyle w:val="Sprotnaopomba-sklic"/>
        </w:rPr>
        <w:footnoteRef/>
      </w:r>
      <w:r>
        <w:t xml:space="preserve"> </w:t>
      </w:r>
      <w:proofErr w:type="spellStart"/>
      <w:r>
        <w:t>Trebilcock</w:t>
      </w:r>
      <w:proofErr w:type="spellEnd"/>
      <w:r>
        <w:t xml:space="preserve">, J. Michael, </w:t>
      </w:r>
      <w:r>
        <w:rPr>
          <w:color w:val="000000"/>
          <w:szCs w:val="18"/>
        </w:rPr>
        <w:t>‘</w:t>
      </w:r>
      <w:r>
        <w:t>The Limits of Freedom of Contract</w:t>
      </w:r>
      <w:r>
        <w:rPr>
          <w:i/>
          <w:iCs/>
          <w:color w:val="000000"/>
          <w:szCs w:val="18"/>
        </w:rPr>
        <w:t>,</w:t>
      </w:r>
      <w:r>
        <w:rPr>
          <w:iCs/>
          <w:color w:val="000000"/>
          <w:szCs w:val="18"/>
        </w:rPr>
        <w:t>’</w:t>
      </w:r>
      <w:r>
        <w:t xml:space="preserve"> </w:t>
      </w:r>
      <w:smartTag w:uri="urn:schemas-microsoft-com:office:smarttags" w:element="place">
        <w:smartTag w:uri="urn:schemas-microsoft-com:office:smarttags" w:element="PlaceName">
          <w:r>
            <w:t>Harvard</w:t>
          </w:r>
        </w:smartTag>
        <w:r>
          <w:t xml:space="preserve"> </w:t>
        </w:r>
        <w:smartTag w:uri="urn:schemas-microsoft-com:office:smarttags" w:element="PlaceType">
          <w:r>
            <w:t>University</w:t>
          </w:r>
        </w:smartTag>
      </w:smartTag>
      <w:r>
        <w:t xml:space="preserve"> Press, 1993.</w:t>
      </w:r>
    </w:p>
  </w:footnote>
  <w:footnote w:id="26">
    <w:p w14:paraId="4F94C5F4" w14:textId="77777777" w:rsidR="002F50B8" w:rsidRDefault="002F50B8" w:rsidP="002F50B8">
      <w:pPr>
        <w:pStyle w:val="Sprotnaopomba-besedilo"/>
      </w:pPr>
      <w:r>
        <w:rPr>
          <w:rStyle w:val="Sprotnaopomba-sklic"/>
        </w:rPr>
        <w:footnoteRef/>
      </w:r>
      <w:r>
        <w:t xml:space="preserve"> </w:t>
      </w:r>
      <w:r w:rsidRPr="001A07F9">
        <w:rPr>
          <w:i/>
        </w:rPr>
        <w:t>Supra</w:t>
      </w:r>
      <w:r>
        <w:t xml:space="preserve"> note 15, p. 114.</w:t>
      </w:r>
    </w:p>
  </w:footnote>
  <w:footnote w:id="27">
    <w:p w14:paraId="197B0586" w14:textId="77777777" w:rsidR="002F50B8" w:rsidRDefault="002F50B8" w:rsidP="002F50B8">
      <w:pPr>
        <w:pStyle w:val="Sprotnaopomba-besedilo"/>
      </w:pPr>
      <w:r>
        <w:rPr>
          <w:rStyle w:val="Sprotnaopomba-sklic"/>
        </w:rPr>
        <w:footnoteRef/>
      </w:r>
      <w:r>
        <w:t xml:space="preserve"> This bias favoring buyers over sellers in the material non-disclosure rules can be, according to </w:t>
      </w:r>
      <w:proofErr w:type="spellStart"/>
      <w:r>
        <w:t>Trebilcock</w:t>
      </w:r>
      <w:proofErr w:type="spellEnd"/>
      <w:r>
        <w:t xml:space="preserve">, supported also on other grounds; see </w:t>
      </w:r>
      <w:r w:rsidRPr="001A07F9">
        <w:rPr>
          <w:i/>
        </w:rPr>
        <w:t>supra</w:t>
      </w:r>
      <w:r>
        <w:t xml:space="preserve"> note 15, p. 114.</w:t>
      </w:r>
    </w:p>
  </w:footnote>
  <w:footnote w:id="28">
    <w:p w14:paraId="1F8F9E07" w14:textId="77777777" w:rsidR="002F50B8" w:rsidRDefault="002F50B8" w:rsidP="002F50B8">
      <w:pPr>
        <w:pStyle w:val="Sprotnaopomba-besedilo"/>
      </w:pPr>
      <w:r>
        <w:rPr>
          <w:rStyle w:val="Sprotnaopomba-sklic"/>
        </w:rPr>
        <w:footnoteRef/>
      </w:r>
      <w:r>
        <w:t xml:space="preserve"> </w:t>
      </w:r>
      <w:proofErr w:type="spellStart"/>
      <w:r>
        <w:t>Wonnell</w:t>
      </w:r>
      <w:proofErr w:type="spellEnd"/>
      <w:r>
        <w:t>, T. Christopher, ‘The Structure of a General Theory of Non-disclosure,</w:t>
      </w:r>
      <w:proofErr w:type="gramStart"/>
      <w:r>
        <w:t>’  41</w:t>
      </w:r>
      <w:proofErr w:type="gramEnd"/>
      <w:r>
        <w:t xml:space="preserve"> Case W. Res. L. Rev. 329, 1991.</w:t>
      </w:r>
    </w:p>
  </w:footnote>
  <w:footnote w:id="29">
    <w:p w14:paraId="63AE3CCC" w14:textId="77777777" w:rsidR="002F50B8" w:rsidRDefault="002F50B8" w:rsidP="002F50B8">
      <w:pPr>
        <w:pStyle w:val="Sprotnaopomba-besedilo"/>
      </w:pPr>
      <w:r>
        <w:rPr>
          <w:rStyle w:val="Sprotnaopomba-sklic"/>
        </w:rPr>
        <w:footnoteRef/>
      </w:r>
      <w:r>
        <w:t xml:space="preserve"> Those factors which should be </w:t>
      </w:r>
      <w:proofErr w:type="gramStart"/>
      <w:r>
        <w:t>taken into account</w:t>
      </w:r>
      <w:proofErr w:type="gramEnd"/>
      <w:r>
        <w:t xml:space="preserve"> are the efficiency gains from merging information and resources, internalizing the external benefits of entrepreneurial activities, providing advanced pricing signals of impending changes in supply or demand, and avoiding the opportunistic or extortionate use of disclosed information; </w:t>
      </w:r>
      <w:proofErr w:type="spellStart"/>
      <w:r>
        <w:t>Wonnnel</w:t>
      </w:r>
      <w:proofErr w:type="spellEnd"/>
      <w:r>
        <w:t xml:space="preserve">, </w:t>
      </w:r>
      <w:r w:rsidRPr="001A07F9">
        <w:rPr>
          <w:i/>
        </w:rPr>
        <w:t>supra</w:t>
      </w:r>
      <w:r>
        <w:t xml:space="preserve"> note 22.</w:t>
      </w:r>
    </w:p>
  </w:footnote>
  <w:footnote w:id="30">
    <w:p w14:paraId="2E5F382D" w14:textId="77777777" w:rsidR="002F50B8" w:rsidRDefault="002F50B8" w:rsidP="002F50B8">
      <w:pPr>
        <w:pStyle w:val="Sprotnaopomba-besedilo"/>
      </w:pPr>
      <w:r>
        <w:rPr>
          <w:rStyle w:val="Sprotnaopomba-sklic"/>
        </w:rPr>
        <w:footnoteRef/>
      </w:r>
      <w:r>
        <w:t xml:space="preserve"> Contract may be void</w:t>
      </w:r>
      <w:r>
        <w:rPr>
          <w:i/>
        </w:rPr>
        <w:t>.</w:t>
      </w:r>
    </w:p>
  </w:footnote>
  <w:footnote w:id="31">
    <w:p w14:paraId="15FAD690" w14:textId="77777777" w:rsidR="002F50B8" w:rsidRDefault="002F50B8" w:rsidP="002F50B8">
      <w:pPr>
        <w:pStyle w:val="Sprotnaopomba-besedilo"/>
      </w:pPr>
      <w:r>
        <w:rPr>
          <w:rStyle w:val="Sprotnaopomba-sklic"/>
        </w:rPr>
        <w:footnoteRef/>
      </w:r>
      <w:r>
        <w:t xml:space="preserve"> Smith, Janet </w:t>
      </w:r>
      <w:proofErr w:type="spellStart"/>
      <w:r>
        <w:t>Kiholm</w:t>
      </w:r>
      <w:proofErr w:type="spellEnd"/>
      <w:r>
        <w:t xml:space="preserve"> and Richard L. Smith, ‘Contract Law, Mutual Mistake, and Incentives to Produce and Disclose Information,’ Journal of Legal Studies, Vol. XIX, 467 – 488, 1990. See also </w:t>
      </w:r>
      <w:proofErr w:type="spellStart"/>
      <w:r>
        <w:t>Rasmusen</w:t>
      </w:r>
      <w:proofErr w:type="spellEnd"/>
      <w:r>
        <w:t xml:space="preserve">, Eric and Ian, Ayres, ‘Mutual and Unilateral Mistake in Contract Law,’ Journal of Legal Studies, </w:t>
      </w:r>
      <w:proofErr w:type="spellStart"/>
      <w:r>
        <w:t>Vol.XXII</w:t>
      </w:r>
      <w:proofErr w:type="spellEnd"/>
      <w:r>
        <w:t>, 309-345, 1993.</w:t>
      </w:r>
    </w:p>
  </w:footnote>
  <w:footnote w:id="32">
    <w:p w14:paraId="53061F57" w14:textId="77777777" w:rsidR="002F50B8" w:rsidRDefault="002F50B8" w:rsidP="002F50B8">
      <w:pPr>
        <w:pStyle w:val="Sprotnaopomba-besedilo"/>
      </w:pPr>
      <w:r>
        <w:rPr>
          <w:rStyle w:val="Sprotnaopomba-sklic"/>
        </w:rPr>
        <w:footnoteRef/>
      </w:r>
      <w:r>
        <w:t xml:space="preserve"> If a product under warranty proves defective, the seller must replace the product or compensate the buyer; </w:t>
      </w:r>
      <w:r w:rsidRPr="001A07F9">
        <w:rPr>
          <w:i/>
        </w:rPr>
        <w:t>supra</w:t>
      </w:r>
      <w:r>
        <w:t xml:space="preserve"> note 19, p. 488.</w:t>
      </w:r>
    </w:p>
  </w:footnote>
  <w:footnote w:id="33">
    <w:p w14:paraId="2CED1BF5" w14:textId="77777777" w:rsidR="002F50B8" w:rsidRDefault="002F50B8" w:rsidP="002F50B8">
      <w:pPr>
        <w:pStyle w:val="Sprotnaopomba-besedilo"/>
      </w:pPr>
      <w:r>
        <w:rPr>
          <w:rStyle w:val="Sprotnaopomba-sklic"/>
        </w:rPr>
        <w:footnoteRef/>
      </w:r>
      <w:r>
        <w:t xml:space="preserve"> </w:t>
      </w:r>
      <w:r w:rsidRPr="001A07F9">
        <w:rPr>
          <w:i/>
        </w:rPr>
        <w:t>Supra</w:t>
      </w:r>
      <w:r>
        <w:t xml:space="preserve"> note 19, p. 488.</w:t>
      </w:r>
    </w:p>
  </w:footnote>
  <w:footnote w:id="34">
    <w:p w14:paraId="1F564732" w14:textId="77777777" w:rsidR="002F50B8" w:rsidRDefault="002F50B8" w:rsidP="002F50B8">
      <w:pPr>
        <w:pStyle w:val="Sprotnaopomba-besedilo"/>
      </w:pPr>
      <w:r>
        <w:rPr>
          <w:rStyle w:val="Sprotnaopomba-sklic"/>
        </w:rPr>
        <w:footnoteRef/>
      </w:r>
      <w:r>
        <w:t xml:space="preserve"> </w:t>
      </w:r>
      <w:smartTag w:uri="urn:schemas-microsoft-com:office:smarttags" w:element="City">
        <w:smartTag w:uri="urn:schemas-microsoft-com:office:smarttags" w:element="place">
          <w:r>
            <w:t>Birmingham</w:t>
          </w:r>
        </w:smartTag>
      </w:smartTag>
      <w:r>
        <w:t>, L. Robert, ‘The Duty to Disclose and the Prisoner's Dilemma: Laidlaw v. Organ,’ 29 WM. &amp; Mary L. Rev. 249, 1988.</w:t>
      </w:r>
    </w:p>
  </w:footnote>
  <w:footnote w:id="35">
    <w:p w14:paraId="4BF5FDB0" w14:textId="77777777" w:rsidR="002F50B8" w:rsidRDefault="002F50B8" w:rsidP="002F50B8">
      <w:pPr>
        <w:pStyle w:val="Sprotnaopomba-besedilo"/>
      </w:pPr>
      <w:r>
        <w:rPr>
          <w:rStyle w:val="Sprotnaopomba-sklic"/>
        </w:rPr>
        <w:footnoteRef/>
      </w:r>
      <w:r>
        <w:t xml:space="preserve"> Grossman, J. Sanford, ‘The Informational Role of Warranties and Private Disclosure about Product Quality,’ Journal of Law and Economics, Vol. XXIV, 461-489, 1981.</w:t>
      </w:r>
    </w:p>
  </w:footnote>
  <w:footnote w:id="36">
    <w:p w14:paraId="37122F71" w14:textId="77777777" w:rsidR="002F50B8" w:rsidRDefault="002F50B8" w:rsidP="002F50B8">
      <w:pPr>
        <w:pStyle w:val="Sprotnaopomba-besedilo"/>
      </w:pPr>
      <w:r>
        <w:rPr>
          <w:rStyle w:val="Sprotnaopomba-sklic"/>
        </w:rPr>
        <w:footnoteRef/>
      </w:r>
      <w:r>
        <w:t xml:space="preserve"> Milgrom, R. Paul, ‘Good News and Bad News: Representation Theorems and Applications,’ </w:t>
      </w:r>
      <w:smartTag w:uri="urn:schemas-microsoft-com:office:smarttags" w:element="City">
        <w:smartTag w:uri="urn:schemas-microsoft-com:office:smarttags" w:element="place">
          <w:r>
            <w:t>Bell</w:t>
          </w:r>
        </w:smartTag>
      </w:smartTag>
      <w:r>
        <w:t xml:space="preserve"> Journal of Economics, Vol. 12, 380-391, 1981.</w:t>
      </w:r>
    </w:p>
  </w:footnote>
  <w:footnote w:id="37">
    <w:p w14:paraId="4FB2C81C" w14:textId="77777777" w:rsidR="002F50B8" w:rsidRDefault="002F50B8" w:rsidP="002F50B8">
      <w:pPr>
        <w:pStyle w:val="Sprotnaopomba-besedilo"/>
      </w:pPr>
      <w:r>
        <w:rPr>
          <w:rStyle w:val="Sprotnaopomba-sklic"/>
        </w:rPr>
        <w:footnoteRef/>
      </w:r>
      <w:r>
        <w:t xml:space="preserve"> Matthews, </w:t>
      </w:r>
      <w:proofErr w:type="gramStart"/>
      <w:r>
        <w:t>Steve</w:t>
      </w:r>
      <w:proofErr w:type="gramEnd"/>
      <w:r>
        <w:t xml:space="preserve"> and Andrew </w:t>
      </w:r>
      <w:proofErr w:type="spellStart"/>
      <w:r>
        <w:t>Postlewaite</w:t>
      </w:r>
      <w:proofErr w:type="spellEnd"/>
      <w:r>
        <w:t>, ‘Quality Testing and Disclosure,’ The RAND Journal of Economics, Vol.16, No.3, 328-340, 1985.</w:t>
      </w:r>
    </w:p>
  </w:footnote>
  <w:footnote w:id="38">
    <w:p w14:paraId="18B3ADA5" w14:textId="77777777" w:rsidR="002F50B8" w:rsidRDefault="002F50B8" w:rsidP="002F50B8">
      <w:pPr>
        <w:pStyle w:val="Sprotnaopomba-besedilo"/>
      </w:pPr>
      <w:r>
        <w:rPr>
          <w:rStyle w:val="Sprotnaopomba-sklic"/>
        </w:rPr>
        <w:footnoteRef/>
      </w:r>
      <w:r>
        <w:t xml:space="preserve"> Jovanovic, </w:t>
      </w:r>
      <w:proofErr w:type="spellStart"/>
      <w:r>
        <w:t>Boyan</w:t>
      </w:r>
      <w:proofErr w:type="spellEnd"/>
      <w:r>
        <w:t xml:space="preserve">, ‘Truthful Disclosure of Information,’ </w:t>
      </w:r>
      <w:smartTag w:uri="urn:schemas-microsoft-com:office:smarttags" w:element="City">
        <w:smartTag w:uri="urn:schemas-microsoft-com:office:smarttags" w:element="place">
          <w:r>
            <w:t>Bell</w:t>
          </w:r>
        </w:smartTag>
      </w:smartTag>
      <w:r>
        <w:t xml:space="preserve"> Journal of Economics, Vol. 13, 36-44, 1982.</w:t>
      </w:r>
    </w:p>
  </w:footnote>
  <w:footnote w:id="39">
    <w:p w14:paraId="401953C1" w14:textId="77777777" w:rsidR="002F50B8" w:rsidRDefault="002F50B8" w:rsidP="002F50B8">
      <w:pPr>
        <w:pStyle w:val="Sprotnaopomba-besedilo"/>
      </w:pPr>
      <w:r>
        <w:rPr>
          <w:rStyle w:val="Sprotnaopomba-sklic"/>
        </w:rPr>
        <w:footnoteRef/>
      </w:r>
      <w:r>
        <w:t xml:space="preserve"> </w:t>
      </w:r>
      <w:r>
        <w:rPr>
          <w:i/>
        </w:rPr>
        <w:t>Ibid</w:t>
      </w:r>
      <w:r>
        <w:t>.</w:t>
      </w:r>
    </w:p>
  </w:footnote>
  <w:footnote w:id="40">
    <w:p w14:paraId="26AEF186" w14:textId="77777777" w:rsidR="002F50B8" w:rsidRDefault="002F50B8" w:rsidP="002F50B8">
      <w:pPr>
        <w:pStyle w:val="Sprotnaopomba-besedilo"/>
      </w:pPr>
      <w:r>
        <w:rPr>
          <w:rStyle w:val="Sprotnaopomba-sklic"/>
        </w:rPr>
        <w:footnoteRef/>
      </w:r>
      <w:r>
        <w:t xml:space="preserve"> Farrell, Joseph, ‘Voluntary Disclosure: Robustness of the Unraveling Result, and Comments on Its Importance,’ in R. </w:t>
      </w:r>
      <w:proofErr w:type="spellStart"/>
      <w:r>
        <w:t>Grieson</w:t>
      </w:r>
      <w:proofErr w:type="spellEnd"/>
      <w:r>
        <w:t xml:space="preserve"> (ed.), ‘Antitrust and Regulation,’ </w:t>
      </w:r>
      <w:smartTag w:uri="urn:schemas-microsoft-com:office:smarttags" w:element="City">
        <w:smartTag w:uri="urn:schemas-microsoft-com:office:smarttags" w:element="place">
          <w:r>
            <w:t>Lexington</w:t>
          </w:r>
        </w:smartTag>
      </w:smartTag>
      <w:r>
        <w:t xml:space="preserve"> books, 1986.  </w:t>
      </w:r>
    </w:p>
  </w:footnote>
  <w:footnote w:id="41">
    <w:p w14:paraId="2074766D" w14:textId="77777777" w:rsidR="002F50B8" w:rsidRPr="00733724" w:rsidRDefault="002F50B8" w:rsidP="002F50B8">
      <w:pPr>
        <w:pStyle w:val="Sprotnaopomba-besedilo"/>
      </w:pPr>
      <w:r>
        <w:rPr>
          <w:rStyle w:val="Sprotnaopomba-sklic"/>
        </w:rPr>
        <w:footnoteRef/>
      </w:r>
      <w:r>
        <w:t xml:space="preserve"> </w:t>
      </w:r>
      <w:r w:rsidRPr="00733724">
        <w:t>Fishman, J. Michael, Hagerty, M. Kathleen</w:t>
      </w:r>
      <w:r>
        <w:rPr>
          <w:lang w:val="sl-SI"/>
        </w:rPr>
        <w:t xml:space="preserve">, </w:t>
      </w:r>
      <w:r>
        <w:t>‘The Optimal Amount of Discretion to Allow in Disclosure,’ 105 Quarterly Journal of Economics, No. 2, 427-444, 1990.</w:t>
      </w:r>
    </w:p>
  </w:footnote>
  <w:footnote w:id="42">
    <w:p w14:paraId="2EEFF7C9" w14:textId="77777777" w:rsidR="002F50B8" w:rsidRDefault="002F50B8" w:rsidP="002F50B8">
      <w:pPr>
        <w:pStyle w:val="Sprotnaopomba-besedilo"/>
      </w:pPr>
      <w:r>
        <w:rPr>
          <w:rStyle w:val="Sprotnaopomba-sklic"/>
        </w:rPr>
        <w:footnoteRef/>
      </w:r>
      <w:r>
        <w:t xml:space="preserve"> </w:t>
      </w:r>
      <w:proofErr w:type="spellStart"/>
      <w:r>
        <w:t>Okuno</w:t>
      </w:r>
      <w:proofErr w:type="spellEnd"/>
      <w:r>
        <w:t xml:space="preserve">-Fujiwara, </w:t>
      </w:r>
      <w:proofErr w:type="spellStart"/>
      <w:r>
        <w:t>Mashiro</w:t>
      </w:r>
      <w:proofErr w:type="spellEnd"/>
      <w:r>
        <w:t xml:space="preserve">, Andrew, </w:t>
      </w:r>
      <w:proofErr w:type="spellStart"/>
      <w:r>
        <w:t>Postlewaite</w:t>
      </w:r>
      <w:proofErr w:type="spellEnd"/>
      <w:r>
        <w:t xml:space="preserve"> and </w:t>
      </w:r>
      <w:proofErr w:type="spellStart"/>
      <w:r>
        <w:t>Suzumura</w:t>
      </w:r>
      <w:proofErr w:type="spellEnd"/>
      <w:r>
        <w:t xml:space="preserve"> Kotaro, ‘Strategic Information Revelation,’ The Review of Economic Studies, Vol. 57, 25-47, 1990. </w:t>
      </w:r>
    </w:p>
  </w:footnote>
  <w:footnote w:id="43">
    <w:p w14:paraId="470198BC" w14:textId="77777777" w:rsidR="002F50B8" w:rsidRDefault="002F50B8" w:rsidP="002F50B8">
      <w:pPr>
        <w:pStyle w:val="Sprotnaopomba-besedilo"/>
      </w:pPr>
      <w:r>
        <w:rPr>
          <w:rStyle w:val="Sprotnaopomba-sklic"/>
        </w:rPr>
        <w:footnoteRef/>
      </w:r>
      <w:r>
        <w:t xml:space="preserve"> </w:t>
      </w:r>
      <w:r>
        <w:rPr>
          <w:i/>
        </w:rPr>
        <w:t>Ibid</w:t>
      </w:r>
      <w:r>
        <w:t>, p. 40.</w:t>
      </w:r>
    </w:p>
  </w:footnote>
  <w:footnote w:id="44">
    <w:p w14:paraId="234D3F69" w14:textId="77777777" w:rsidR="002F50B8" w:rsidRDefault="002F50B8" w:rsidP="002F50B8">
      <w:pPr>
        <w:pStyle w:val="Sprotnaopomba-besedilo"/>
      </w:pPr>
      <w:r>
        <w:rPr>
          <w:rStyle w:val="Sprotnaopomba-sklic"/>
        </w:rPr>
        <w:footnoteRef/>
      </w:r>
      <w:r>
        <w:t xml:space="preserve"> </w:t>
      </w:r>
      <w:proofErr w:type="spellStart"/>
      <w:r>
        <w:t>Shavell</w:t>
      </w:r>
      <w:proofErr w:type="spellEnd"/>
      <w:r>
        <w:t>, Steven, ‘</w:t>
      </w:r>
      <w:proofErr w:type="spellStart"/>
      <w:r>
        <w:t>Acqusition</w:t>
      </w:r>
      <w:proofErr w:type="spellEnd"/>
      <w:r>
        <w:t xml:space="preserve"> and Disclosure of Information Prior to </w:t>
      </w:r>
      <w:smartTag w:uri="urn:schemas-microsoft-com:office:smarttags" w:element="City">
        <w:smartTag w:uri="urn:schemas-microsoft-com:office:smarttags" w:element="place">
          <w:r>
            <w:t>Sale</w:t>
          </w:r>
        </w:smartTag>
      </w:smartTag>
      <w:r>
        <w:t>,’ The RAND Journal of Economics, Vol. 25, No.1, 20-36, 1994.</w:t>
      </w:r>
    </w:p>
  </w:footnote>
  <w:footnote w:id="45">
    <w:p w14:paraId="65867430" w14:textId="4B4F8DCB" w:rsidR="002F50B8" w:rsidRDefault="002F50B8" w:rsidP="002F50B8">
      <w:pPr>
        <w:pStyle w:val="Sprotnaopomba-besedilo"/>
      </w:pPr>
      <w:r>
        <w:rPr>
          <w:rStyle w:val="Sprotnaopomba-sklic"/>
        </w:rPr>
        <w:footnoteRef/>
      </w:r>
      <w:r>
        <w:t xml:space="preserve"> </w:t>
      </w:r>
      <w:proofErr w:type="spellStart"/>
      <w:r>
        <w:t>Farell</w:t>
      </w:r>
      <w:proofErr w:type="spellEnd"/>
      <w:r>
        <w:t>, Joseph and Joel Sobel, ‘Voluntary Disclosure of Information,’ Draft, 1983.</w:t>
      </w:r>
    </w:p>
  </w:footnote>
  <w:footnote w:id="46">
    <w:p w14:paraId="7224357E" w14:textId="77777777" w:rsidR="002F50B8" w:rsidRDefault="002F50B8" w:rsidP="002F50B8">
      <w:pPr>
        <w:pStyle w:val="Sprotnaopomba-besedilo"/>
      </w:pPr>
      <w:r>
        <w:rPr>
          <w:rStyle w:val="Sprotnaopomba-sklic"/>
        </w:rPr>
        <w:footnoteRef/>
      </w:r>
      <w:r>
        <w:t xml:space="preserve"> </w:t>
      </w:r>
      <w:proofErr w:type="spellStart"/>
      <w:r>
        <w:t>Shavell</w:t>
      </w:r>
      <w:proofErr w:type="spellEnd"/>
      <w:r>
        <w:t xml:space="preserve"> examines the model of the acquisition of information and its disclosure, emphasizing two distinctions: whether it is sellers or buyers who decide to acquire information; and whether information is mere foreknowledge or instead is socially beneficial because it can lead to an increase in value; </w:t>
      </w:r>
      <w:proofErr w:type="spellStart"/>
      <w:r>
        <w:t>Shavell</w:t>
      </w:r>
      <w:proofErr w:type="spellEnd"/>
      <w:r>
        <w:t xml:space="preserve">, </w:t>
      </w:r>
      <w:r w:rsidRPr="001A07F9">
        <w:rPr>
          <w:i/>
        </w:rPr>
        <w:t>supra</w:t>
      </w:r>
      <w:r>
        <w:t xml:space="preserve"> note 38, p. 20. </w:t>
      </w:r>
    </w:p>
  </w:footnote>
  <w:footnote w:id="47">
    <w:p w14:paraId="72251DBA" w14:textId="77777777" w:rsidR="002F50B8" w:rsidRDefault="002F50B8" w:rsidP="002F50B8">
      <w:pPr>
        <w:pStyle w:val="Sprotnaopomba-besedilo"/>
      </w:pPr>
      <w:r>
        <w:rPr>
          <w:rStyle w:val="Sprotnaopomba-sklic"/>
        </w:rPr>
        <w:footnoteRef/>
      </w:r>
      <w:r>
        <w:t xml:space="preserve"> </w:t>
      </w:r>
      <w:proofErr w:type="spellStart"/>
      <w:r>
        <w:t>Shavell</w:t>
      </w:r>
      <w:proofErr w:type="spellEnd"/>
      <w:r>
        <w:t xml:space="preserve"> defines socially valuable information as one which allows an action to be taken that raises the value of the good to the party who possesses it; </w:t>
      </w:r>
      <w:r w:rsidRPr="001A07F9">
        <w:rPr>
          <w:i/>
        </w:rPr>
        <w:t>supra</w:t>
      </w:r>
      <w:r>
        <w:t xml:space="preserve"> note 38, p. 21.</w:t>
      </w:r>
    </w:p>
  </w:footnote>
  <w:footnote w:id="48">
    <w:p w14:paraId="14F26B9F" w14:textId="77777777" w:rsidR="002F50B8" w:rsidRDefault="002F50B8" w:rsidP="002F50B8">
      <w:pPr>
        <w:pStyle w:val="Sprotnaopomba-besedilo"/>
      </w:pPr>
      <w:r>
        <w:rPr>
          <w:rStyle w:val="Sprotnaopomba-sklic"/>
        </w:rPr>
        <w:footnoteRef/>
      </w:r>
      <w:r>
        <w:t xml:space="preserve"> </w:t>
      </w:r>
      <w:r w:rsidRPr="001A07F9">
        <w:rPr>
          <w:i/>
        </w:rPr>
        <w:t>Supra</w:t>
      </w:r>
      <w:r>
        <w:t xml:space="preserve"> note 38, p. 21.</w:t>
      </w:r>
    </w:p>
  </w:footnote>
  <w:footnote w:id="49">
    <w:p w14:paraId="331780C3" w14:textId="77777777" w:rsidR="002F50B8" w:rsidRDefault="002F50B8" w:rsidP="002F50B8">
      <w:pPr>
        <w:pStyle w:val="Sprotnaopomba-besedilo"/>
      </w:pPr>
      <w:r>
        <w:rPr>
          <w:rStyle w:val="Sprotnaopomba-sklic"/>
        </w:rPr>
        <w:footnoteRef/>
      </w:r>
      <w:r>
        <w:t xml:space="preserve"> </w:t>
      </w:r>
      <w:proofErr w:type="spellStart"/>
      <w:r>
        <w:t>Kötz</w:t>
      </w:r>
      <w:proofErr w:type="spellEnd"/>
      <w:r>
        <w:t>, Hein, ˝Precontractual Duties of Disclosure: A Comparative and Economic Perspective,’ European Journal of Law and Economics, 9:5-19, 2000.</w:t>
      </w:r>
    </w:p>
  </w:footnote>
  <w:footnote w:id="50">
    <w:p w14:paraId="27B3960D" w14:textId="752C77B9" w:rsidR="002F50B8" w:rsidRDefault="002F50B8" w:rsidP="002F50B8">
      <w:pPr>
        <w:pStyle w:val="Sprotnaopomba-besedilo"/>
      </w:pPr>
      <w:r>
        <w:rPr>
          <w:rStyle w:val="Sprotnaopomba-sklic"/>
        </w:rPr>
        <w:footnoteRef/>
      </w:r>
      <w:r>
        <w:t xml:space="preserve"> </w:t>
      </w:r>
      <w:proofErr w:type="spellStart"/>
      <w:r>
        <w:t>Gordley</w:t>
      </w:r>
      <w:proofErr w:type="spellEnd"/>
      <w:r>
        <w:t>, James, ˝Mistake in Contract Formation˝</w:t>
      </w:r>
      <w:r w:rsidR="00671B73">
        <w:t>,</w:t>
      </w:r>
      <w:r>
        <w:t xml:space="preserve"> 52 Am. J. Comp. L. 433, 2004.</w:t>
      </w:r>
    </w:p>
  </w:footnote>
  <w:footnote w:id="51">
    <w:p w14:paraId="2F904910" w14:textId="77777777" w:rsidR="002F50B8" w:rsidRDefault="002F50B8" w:rsidP="002F50B8">
      <w:pPr>
        <w:pStyle w:val="Sprotnaopomba-besedilo"/>
      </w:pPr>
      <w:r>
        <w:rPr>
          <w:rStyle w:val="Sprotnaopomba-sklic"/>
        </w:rPr>
        <w:footnoteRef/>
      </w:r>
      <w:r>
        <w:t xml:space="preserve"> </w:t>
      </w:r>
      <w:proofErr w:type="spellStart"/>
      <w:r>
        <w:t>Grosskopf</w:t>
      </w:r>
      <w:proofErr w:type="spellEnd"/>
      <w:r>
        <w:t xml:space="preserve">, </w:t>
      </w:r>
      <w:proofErr w:type="spellStart"/>
      <w:r>
        <w:t>Ofer</w:t>
      </w:r>
      <w:proofErr w:type="spellEnd"/>
      <w:r>
        <w:t xml:space="preserve"> and </w:t>
      </w:r>
      <w:smartTag w:uri="urn:schemas-microsoft-com:office:smarttags" w:element="City">
        <w:smartTag w:uri="urn:schemas-microsoft-com:office:smarttags" w:element="place">
          <w:r>
            <w:t>Medina</w:t>
          </w:r>
        </w:smartTag>
      </w:smartTag>
      <w:r>
        <w:t xml:space="preserve">, Barak, ˝Why do we know what we know? Reevaluating the Economic Case against Pre-contractual Disclosure Duties and for Break-up Fees, ˝ </w:t>
      </w:r>
      <w:proofErr w:type="spellStart"/>
      <w:r>
        <w:t>Bepress</w:t>
      </w:r>
      <w:proofErr w:type="spellEnd"/>
      <w:r>
        <w:t xml:space="preserve">, 2006, available at: http://works.bepress.com/barak_medina/2. Although one should note, in line with </w:t>
      </w:r>
      <w:proofErr w:type="spellStart"/>
      <w:r>
        <w:t>Kronman’s</w:t>
      </w:r>
      <w:proofErr w:type="spellEnd"/>
      <w:r>
        <w:t xml:space="preserve"> and </w:t>
      </w:r>
      <w:proofErr w:type="spellStart"/>
      <w:r>
        <w:t>Shavell’s</w:t>
      </w:r>
      <w:proofErr w:type="spellEnd"/>
      <w:r>
        <w:t xml:space="preserve"> foundations.</w:t>
      </w:r>
    </w:p>
  </w:footnote>
  <w:footnote w:id="52">
    <w:p w14:paraId="4D4FCA92" w14:textId="1F2DE4AE" w:rsidR="002F50B8" w:rsidRDefault="002F50B8" w:rsidP="002F50B8">
      <w:pPr>
        <w:pStyle w:val="Sprotnaopomba-besedilo"/>
      </w:pPr>
      <w:r>
        <w:rPr>
          <w:rStyle w:val="Sprotnaopomba-sklic"/>
        </w:rPr>
        <w:footnoteRef/>
      </w:r>
      <w:r>
        <w:t xml:space="preserve"> Barnett, E. Randy, ˝Rational Bargaining Theory and Contract: Default Rules, Hypothetical Consent, The Duty to Disclose, and Fraud˝</w:t>
      </w:r>
      <w:r w:rsidR="00671B73">
        <w:t>,</w:t>
      </w:r>
      <w:r>
        <w:t xml:space="preserve"> 15 Harv. J.L. &amp; Pub. </w:t>
      </w:r>
      <w:proofErr w:type="spellStart"/>
      <w:r>
        <w:t>Pol'y</w:t>
      </w:r>
      <w:proofErr w:type="spellEnd"/>
      <w:r>
        <w:t xml:space="preserve"> 783, 1992.</w:t>
      </w:r>
    </w:p>
  </w:footnote>
  <w:footnote w:id="53">
    <w:p w14:paraId="091B2220" w14:textId="77777777" w:rsidR="002F50B8" w:rsidRDefault="002F50B8" w:rsidP="002F50B8">
      <w:pPr>
        <w:pStyle w:val="Sprotnaopomba-besedilo"/>
      </w:pPr>
      <w:r>
        <w:rPr>
          <w:rStyle w:val="Sprotnaopomba-sklic"/>
        </w:rPr>
        <w:footnoteRef/>
      </w:r>
      <w:r>
        <w:t xml:space="preserve"> </w:t>
      </w:r>
      <w:r w:rsidRPr="001A07F9">
        <w:rPr>
          <w:i/>
        </w:rPr>
        <w:t>Supra</w:t>
      </w:r>
      <w:r>
        <w:t xml:space="preserve"> note 38, p. 9.</w:t>
      </w:r>
    </w:p>
  </w:footnote>
  <w:footnote w:id="54">
    <w:p w14:paraId="70F8EC5B" w14:textId="1EE06BF7" w:rsidR="002F50B8" w:rsidRDefault="002F50B8" w:rsidP="002F50B8">
      <w:pPr>
        <w:pStyle w:val="Sprotnaopomba-besedilo"/>
      </w:pPr>
      <w:r>
        <w:rPr>
          <w:rStyle w:val="Sprotnaopomba-sklic"/>
        </w:rPr>
        <w:footnoteRef/>
      </w:r>
      <w:r>
        <w:t xml:space="preserve"> Kull, Andrew, ˝Unilateral Mistake: The Baseball Card Case˝</w:t>
      </w:r>
      <w:r w:rsidR="00671B73">
        <w:t>,</w:t>
      </w:r>
      <w:r>
        <w:t xml:space="preserve"> 70 Wash. U L.Q. 57, 1992.</w:t>
      </w:r>
    </w:p>
  </w:footnote>
  <w:footnote w:id="55">
    <w:p w14:paraId="18904AE2" w14:textId="32957CC2" w:rsidR="002F50B8" w:rsidRDefault="002F50B8" w:rsidP="002F50B8">
      <w:pPr>
        <w:pStyle w:val="Sprotnaopomba-besedilo"/>
      </w:pPr>
      <w:r>
        <w:rPr>
          <w:rStyle w:val="Sprotnaopomba-sklic"/>
        </w:rPr>
        <w:footnoteRef/>
      </w:r>
      <w:r>
        <w:t xml:space="preserve">Similar argument, as to the administrative cost, is advanced by Coleman, suggesting that while a rule permitting non-disclosure may not be </w:t>
      </w:r>
      <w:proofErr w:type="gramStart"/>
      <w:r>
        <w:t>efficient in itself, it</w:t>
      </w:r>
      <w:proofErr w:type="gramEnd"/>
      <w:r>
        <w:t xml:space="preserve"> may be justifiable on the basis of the administrative costs of enforcing disclosure requirements, Coleman, L. Jules et al., ˝A Bargaining Theory Approach to Default Provisions and Disclosure Rules in Contract Law˝</w:t>
      </w:r>
      <w:r w:rsidR="00671B73">
        <w:t>,</w:t>
      </w:r>
      <w:r>
        <w:t xml:space="preserve"> 12 HARV.J.L.&amp;PUB. POL'Y 639, 1989.</w:t>
      </w:r>
    </w:p>
  </w:footnote>
  <w:footnote w:id="56">
    <w:p w14:paraId="72958243" w14:textId="77777777" w:rsidR="002F50B8" w:rsidRDefault="002F50B8" w:rsidP="002F50B8">
      <w:pPr>
        <w:pStyle w:val="Sprotnaopomba-besedilo"/>
      </w:pPr>
      <w:r>
        <w:rPr>
          <w:rStyle w:val="Sprotnaopomba-sklic"/>
        </w:rPr>
        <w:footnoteRef/>
      </w:r>
      <w:r>
        <w:t xml:space="preserve"> ‘Traditional mistake doctrine is thus a composite, in which rules necessary to assure the stability of transactions qualify for a fundamental preference that contractual liability be voluntarily assumed,’ Kull </w:t>
      </w:r>
      <w:r w:rsidRPr="001A07F9">
        <w:rPr>
          <w:i/>
        </w:rPr>
        <w:t>supra</w:t>
      </w:r>
      <w:r>
        <w:t xml:space="preserve"> note 48, p. 5.</w:t>
      </w:r>
    </w:p>
  </w:footnote>
  <w:footnote w:id="57">
    <w:p w14:paraId="6CB32D16" w14:textId="77777777" w:rsidR="002F50B8" w:rsidRDefault="002F50B8" w:rsidP="002F50B8">
      <w:pPr>
        <w:pStyle w:val="Sprotnaopomba-besedilo"/>
      </w:pPr>
      <w:r>
        <w:rPr>
          <w:rStyle w:val="Sprotnaopomba-sklic"/>
        </w:rPr>
        <w:footnoteRef/>
      </w:r>
      <w:r>
        <w:t xml:space="preserve"> </w:t>
      </w:r>
      <w:proofErr w:type="spellStart"/>
      <w:r>
        <w:t>Scheppele</w:t>
      </w:r>
      <w:proofErr w:type="spellEnd"/>
      <w:r>
        <w:t xml:space="preserve">, </w:t>
      </w:r>
      <w:smartTag w:uri="urn:schemas-microsoft-com:office:smarttags" w:element="address">
        <w:smartTag w:uri="urn:schemas-microsoft-com:office:smarttags" w:element="Street">
          <w:r>
            <w:t>Kim Lane</w:t>
          </w:r>
        </w:smartTag>
      </w:smartTag>
      <w:r>
        <w:t xml:space="preserve">, ‘Legal Secrets: Equality and Efficiency in the Common Law,’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xml:space="preserve"> Press, Chicago, 1988. See also </w:t>
      </w:r>
      <w:proofErr w:type="spellStart"/>
      <w:r>
        <w:t>Strudler</w:t>
      </w:r>
      <w:proofErr w:type="spellEnd"/>
      <w:r>
        <w:t xml:space="preserve">, Alan, ‘Moral Complexity in the Law of Non-disclosure,’ 45 UCLA L. Rev. 337, 1997.  </w:t>
      </w:r>
    </w:p>
  </w:footnote>
  <w:footnote w:id="58">
    <w:p w14:paraId="30D5A2CC" w14:textId="77777777" w:rsidR="002F50B8" w:rsidRDefault="002F50B8" w:rsidP="002F50B8">
      <w:pPr>
        <w:pStyle w:val="Sprotnaopomba-besedilo"/>
      </w:pPr>
      <w:r>
        <w:rPr>
          <w:rStyle w:val="Sprotnaopomba-sklic"/>
        </w:rPr>
        <w:footnoteRef/>
      </w:r>
      <w:r>
        <w:t xml:space="preserve"> See </w:t>
      </w:r>
      <w:r w:rsidRPr="001A07F9">
        <w:rPr>
          <w:i/>
        </w:rPr>
        <w:t>supra</w:t>
      </w:r>
      <w:r>
        <w:t xml:space="preserve"> note 36, p. 78-79.</w:t>
      </w:r>
    </w:p>
  </w:footnote>
  <w:footnote w:id="59">
    <w:p w14:paraId="0ED3450D" w14:textId="77777777" w:rsidR="002F50B8" w:rsidRDefault="002F50B8" w:rsidP="002F50B8">
      <w:pPr>
        <w:pStyle w:val="Sprotnaopomba-besedilo"/>
      </w:pPr>
      <w:r>
        <w:rPr>
          <w:rStyle w:val="Sprotnaopomba-sklic"/>
        </w:rPr>
        <w:footnoteRef/>
      </w:r>
      <w:r>
        <w:t xml:space="preserve"> Fabre-</w:t>
      </w:r>
      <w:proofErr w:type="spellStart"/>
      <w:r>
        <w:t>Magnan</w:t>
      </w:r>
      <w:proofErr w:type="spellEnd"/>
      <w:r>
        <w:t xml:space="preserve">, Muriel, ‘Duties of Disclosure and French Contract Law,’ in Beatson, Jack and Friedman, Daniel (eds), ‘Good Faith and Fault in Contract Law,’ Clarendon Pres Oxford, 99-123, 1995. </w:t>
      </w:r>
    </w:p>
  </w:footnote>
  <w:footnote w:id="60">
    <w:p w14:paraId="5A0CCE80" w14:textId="77777777" w:rsidR="002F50B8" w:rsidRDefault="002F50B8" w:rsidP="002F50B8">
      <w:pPr>
        <w:pStyle w:val="Konnaopomba-besedilo"/>
        <w:rPr>
          <w:lang w:val="en-US"/>
        </w:rPr>
      </w:pPr>
      <w:r>
        <w:rPr>
          <w:rStyle w:val="Sprotnaopomba-sklic"/>
          <w:lang w:val="en-US"/>
        </w:rPr>
        <w:footnoteRef/>
      </w:r>
      <w:r>
        <w:rPr>
          <w:lang w:val="en-US"/>
        </w:rPr>
        <w:t xml:space="preserve"> ‘The French word </w:t>
      </w:r>
      <w:r>
        <w:rPr>
          <w:i/>
          <w:iCs/>
          <w:lang w:val="en-US"/>
        </w:rPr>
        <w:t>prestation</w:t>
      </w:r>
      <w:r>
        <w:rPr>
          <w:lang w:val="en-US"/>
        </w:rPr>
        <w:t xml:space="preserve"> is used in this chapter since there is no single English term which truly corresponds to this concept. Under French law, the </w:t>
      </w:r>
      <w:r>
        <w:rPr>
          <w:i/>
          <w:iCs/>
          <w:lang w:val="en-US"/>
        </w:rPr>
        <w:t>prestation</w:t>
      </w:r>
      <w:r>
        <w:rPr>
          <w:lang w:val="en-US"/>
        </w:rPr>
        <w:t xml:space="preserve"> is approximately what a party has an obligation to provide under the contract and which can consist in transferring, </w:t>
      </w:r>
      <w:proofErr w:type="gramStart"/>
      <w:r>
        <w:rPr>
          <w:lang w:val="en-US"/>
        </w:rPr>
        <w:t>doing</w:t>
      </w:r>
      <w:proofErr w:type="gramEnd"/>
      <w:r>
        <w:rPr>
          <w:lang w:val="en-US"/>
        </w:rPr>
        <w:t xml:space="preserve"> or abstaining from doing (</w:t>
      </w:r>
      <w:r>
        <w:rPr>
          <w:i/>
          <w:iCs/>
          <w:lang w:val="en-US"/>
        </w:rPr>
        <w:t xml:space="preserve">dare, </w:t>
      </w:r>
      <w:proofErr w:type="spellStart"/>
      <w:r>
        <w:rPr>
          <w:i/>
          <w:iCs/>
          <w:lang w:val="en-US"/>
        </w:rPr>
        <w:t>facere</w:t>
      </w:r>
      <w:proofErr w:type="spellEnd"/>
      <w:r>
        <w:rPr>
          <w:i/>
          <w:iCs/>
          <w:lang w:val="en-US"/>
        </w:rPr>
        <w:t xml:space="preserve">, non </w:t>
      </w:r>
      <w:proofErr w:type="spellStart"/>
      <w:r>
        <w:rPr>
          <w:i/>
          <w:iCs/>
          <w:lang w:val="en-US"/>
        </w:rPr>
        <w:t>facere</w:t>
      </w:r>
      <w:proofErr w:type="spellEnd"/>
      <w:r>
        <w:rPr>
          <w:lang w:val="en-US"/>
        </w:rPr>
        <w:t>),’ Fabre-</w:t>
      </w:r>
      <w:proofErr w:type="spellStart"/>
      <w:r>
        <w:rPr>
          <w:lang w:val="en-US"/>
        </w:rPr>
        <w:t>Magnan</w:t>
      </w:r>
      <w:proofErr w:type="spellEnd"/>
      <w:r>
        <w:rPr>
          <w:lang w:val="en-US"/>
        </w:rPr>
        <w:t xml:space="preserve">, </w:t>
      </w:r>
      <w:r w:rsidRPr="001A07F9">
        <w:rPr>
          <w:i/>
          <w:lang w:val="en-US"/>
        </w:rPr>
        <w:t>supra</w:t>
      </w:r>
      <w:r>
        <w:rPr>
          <w:lang w:val="en-US"/>
        </w:rPr>
        <w:t xml:space="preserve"> note 53, p. 112.</w:t>
      </w:r>
    </w:p>
  </w:footnote>
  <w:footnote w:id="61">
    <w:p w14:paraId="385AE8FB" w14:textId="77777777" w:rsidR="002F50B8" w:rsidRDefault="002F50B8" w:rsidP="002F50B8">
      <w:pPr>
        <w:pStyle w:val="Sprotnaopomba-besedilo"/>
      </w:pPr>
      <w:r>
        <w:rPr>
          <w:rStyle w:val="Sprotnaopomba-sklic"/>
        </w:rPr>
        <w:footnoteRef/>
      </w:r>
      <w:r>
        <w:t xml:space="preserve"> </w:t>
      </w:r>
      <w:r w:rsidRPr="001A07F9">
        <w:rPr>
          <w:i/>
        </w:rPr>
        <w:t>Supra</w:t>
      </w:r>
      <w:r>
        <w:t xml:space="preserve"> note 53, p. 119.</w:t>
      </w:r>
    </w:p>
  </w:footnote>
  <w:footnote w:id="62">
    <w:p w14:paraId="12A8AEEB" w14:textId="77777777" w:rsidR="002F50B8" w:rsidRDefault="002F50B8" w:rsidP="002F50B8">
      <w:pPr>
        <w:pStyle w:val="Sprotnaopomba-besedilo"/>
      </w:pPr>
      <w:r>
        <w:rPr>
          <w:rStyle w:val="Sprotnaopomba-sklic"/>
        </w:rPr>
        <w:footnoteRef/>
      </w:r>
      <w:r>
        <w:t xml:space="preserve"> </w:t>
      </w:r>
      <w:r w:rsidRPr="001A07F9">
        <w:rPr>
          <w:i/>
        </w:rPr>
        <w:t>Supra</w:t>
      </w:r>
      <w:r>
        <w:t xml:space="preserve"> note 53, p. 119.</w:t>
      </w:r>
    </w:p>
  </w:footnote>
  <w:footnote w:id="63">
    <w:p w14:paraId="6C4B16A7" w14:textId="77777777" w:rsidR="002F50B8" w:rsidRDefault="002F50B8" w:rsidP="002F50B8">
      <w:pPr>
        <w:pStyle w:val="Sprotnaopomba-besedilo"/>
      </w:pPr>
      <w:r>
        <w:rPr>
          <w:rStyle w:val="Sprotnaopomba-sklic"/>
        </w:rPr>
        <w:footnoteRef/>
      </w:r>
      <w:r>
        <w:t xml:space="preserve"> </w:t>
      </w:r>
      <w:r w:rsidRPr="001A07F9">
        <w:rPr>
          <w:i/>
        </w:rPr>
        <w:t>Supra</w:t>
      </w:r>
      <w:r>
        <w:t xml:space="preserve"> note 53, p. 120.</w:t>
      </w:r>
    </w:p>
  </w:footnote>
  <w:footnote w:id="64">
    <w:p w14:paraId="17B10818" w14:textId="77777777" w:rsidR="002F50B8" w:rsidRDefault="002F50B8" w:rsidP="002F50B8">
      <w:pPr>
        <w:pStyle w:val="Sprotnaopomba-besedilo"/>
      </w:pPr>
      <w:r>
        <w:rPr>
          <w:rStyle w:val="Sprotnaopomba-sklic"/>
        </w:rPr>
        <w:footnoteRef/>
      </w:r>
      <w:r>
        <w:t xml:space="preserve"> For discussion see </w:t>
      </w:r>
      <w:r w:rsidRPr="006E6010">
        <w:rPr>
          <w:i/>
        </w:rPr>
        <w:t>infra</w:t>
      </w:r>
      <w:r>
        <w:t xml:space="preserve"> at p. 38.</w:t>
      </w:r>
    </w:p>
  </w:footnote>
  <w:footnote w:id="65">
    <w:p w14:paraId="497C4440" w14:textId="3DA93B9E" w:rsidR="006E471A" w:rsidRPr="006E471A" w:rsidRDefault="006E471A">
      <w:pPr>
        <w:pStyle w:val="Sprotnaopomba-besedilo"/>
      </w:pPr>
      <w:r>
        <w:rPr>
          <w:rStyle w:val="Sprotnaopomba-sklic"/>
        </w:rPr>
        <w:footnoteRef/>
      </w:r>
      <w:r>
        <w:t xml:space="preserve"> Buckland, W. William, “A Manual of Roman Private Law,” Cambridge University Press, 1953, at p. 278. </w:t>
      </w:r>
    </w:p>
  </w:footnote>
  <w:footnote w:id="66">
    <w:p w14:paraId="109ADBB6" w14:textId="050B206F" w:rsidR="00954537" w:rsidRPr="00954537" w:rsidRDefault="00954537">
      <w:pPr>
        <w:pStyle w:val="Sprotnaopomba-besedilo"/>
      </w:pPr>
      <w:r>
        <w:rPr>
          <w:rStyle w:val="Sprotnaopomba-sklic"/>
        </w:rPr>
        <w:footnoteRef/>
      </w:r>
      <w:r>
        <w:t xml:space="preserve"> </w:t>
      </w:r>
      <w:proofErr w:type="spellStart"/>
      <w:r>
        <w:t>With in</w:t>
      </w:r>
      <w:proofErr w:type="spellEnd"/>
      <w:r>
        <w:t xml:space="preserve"> most cases also on some other formal requirement; ibid at p. 251. </w:t>
      </w:r>
    </w:p>
  </w:footnote>
  <w:footnote w:id="67">
    <w:p w14:paraId="3A9DD550" w14:textId="11AFC4B6" w:rsidR="00954537" w:rsidRPr="00954537" w:rsidRDefault="00954537">
      <w:pPr>
        <w:pStyle w:val="Sprotnaopomba-besedilo"/>
      </w:pPr>
      <w:r>
        <w:rPr>
          <w:rStyle w:val="Sprotnaopomba-sklic"/>
        </w:rPr>
        <w:footnoteRef/>
      </w:r>
      <w:r>
        <w:t xml:space="preserve"> Ibid. at p. 252.</w:t>
      </w:r>
    </w:p>
  </w:footnote>
  <w:footnote w:id="68">
    <w:p w14:paraId="09F252D8" w14:textId="018671FF" w:rsidR="00954537" w:rsidRPr="00954537" w:rsidRDefault="00954537">
      <w:pPr>
        <w:pStyle w:val="Sprotnaopomba-besedilo"/>
      </w:pPr>
      <w:r>
        <w:rPr>
          <w:rStyle w:val="Sprotnaopomba-sklic"/>
        </w:rPr>
        <w:footnoteRef/>
      </w:r>
      <w:r>
        <w:t xml:space="preserve"> Ibid.</w:t>
      </w:r>
    </w:p>
  </w:footnote>
  <w:footnote w:id="69">
    <w:p w14:paraId="214A87A1" w14:textId="109BD5BB" w:rsidR="00C335B1" w:rsidRPr="00C335B1" w:rsidRDefault="00C335B1">
      <w:pPr>
        <w:pStyle w:val="Sprotnaopomba-besedilo"/>
      </w:pPr>
      <w:r>
        <w:rPr>
          <w:rStyle w:val="Sprotnaopomba-sklic"/>
        </w:rPr>
        <w:footnoteRef/>
      </w:r>
      <w:r>
        <w:t xml:space="preserve"> G. 4.117.</w:t>
      </w:r>
    </w:p>
  </w:footnote>
  <w:footnote w:id="70">
    <w:p w14:paraId="56B89E78" w14:textId="648B3963" w:rsidR="00C335B1" w:rsidRPr="00C335B1" w:rsidRDefault="00C335B1">
      <w:pPr>
        <w:pStyle w:val="Sprotnaopomba-besedilo"/>
      </w:pPr>
      <w:r>
        <w:rPr>
          <w:rStyle w:val="Sprotnaopomba-sklic"/>
        </w:rPr>
        <w:footnoteRef/>
      </w:r>
      <w:r>
        <w:t xml:space="preserve"> Buckland, supra note 66, at p. 252.</w:t>
      </w:r>
    </w:p>
  </w:footnote>
  <w:footnote w:id="71">
    <w:p w14:paraId="435EDF86" w14:textId="61E0597A" w:rsidR="00415903" w:rsidRPr="00415903" w:rsidRDefault="00415903">
      <w:pPr>
        <w:pStyle w:val="Sprotnaopomba-besedilo"/>
      </w:pPr>
      <w:r>
        <w:rPr>
          <w:rStyle w:val="Sprotnaopomba-sklic"/>
        </w:rPr>
        <w:footnoteRef/>
      </w:r>
      <w:r>
        <w:t xml:space="preserve"> However, if the aggrieved party transferred </w:t>
      </w:r>
      <w:proofErr w:type="gramStart"/>
      <w:r>
        <w:t>property</w:t>
      </w:r>
      <w:proofErr w:type="gramEnd"/>
      <w:r>
        <w:t xml:space="preserve"> then there was generally an action (condictio) for the recovery of what had been handed over or its value; ibid at p. 252.</w:t>
      </w:r>
    </w:p>
  </w:footnote>
  <w:footnote w:id="72">
    <w:p w14:paraId="46CF22AD" w14:textId="7A505B1E" w:rsidR="005011FB" w:rsidRPr="005011FB" w:rsidRDefault="005011FB">
      <w:pPr>
        <w:pStyle w:val="Sprotnaopomba-besedilo"/>
      </w:pPr>
      <w:r>
        <w:rPr>
          <w:rStyle w:val="Sprotnaopomba-sklic"/>
        </w:rPr>
        <w:footnoteRef/>
      </w:r>
      <w:r>
        <w:t xml:space="preserve"> Yet, Roman law does not offer any definition on what is fundamental; ibid, at p. 253. </w:t>
      </w:r>
    </w:p>
  </w:footnote>
  <w:footnote w:id="73">
    <w:p w14:paraId="79C1EAFF" w14:textId="4DD176FB" w:rsidR="005011FB" w:rsidRPr="005011FB" w:rsidRDefault="005011FB">
      <w:pPr>
        <w:pStyle w:val="Sprotnaopomba-besedilo"/>
      </w:pPr>
      <w:r>
        <w:rPr>
          <w:rStyle w:val="Sprotnaopomba-sklic"/>
        </w:rPr>
        <w:footnoteRef/>
      </w:r>
      <w:r>
        <w:t xml:space="preserve"> Yet, as Buckland suggests Roman texts do not lend themselves to any clear-cut-rule and sometimes even laid down the rule that misdescription in an important point avoided the agreement, while if it was a minor point, there was a claim for compensation; ibid, at p. 254. </w:t>
      </w:r>
    </w:p>
  </w:footnote>
  <w:footnote w:id="74">
    <w:p w14:paraId="0EF5F1D1" w14:textId="0920247A" w:rsidR="002B5B08" w:rsidRPr="002B5B08" w:rsidRDefault="002B5B08">
      <w:pPr>
        <w:pStyle w:val="Sprotnaopomba-besedilo"/>
      </w:pPr>
      <w:r>
        <w:rPr>
          <w:rStyle w:val="Sprotnaopomba-sklic"/>
        </w:rPr>
        <w:footnoteRef/>
      </w:r>
      <w:r>
        <w:t xml:space="preserve"> </w:t>
      </w:r>
      <w:proofErr w:type="spellStart"/>
      <w:r>
        <w:t>Abatino</w:t>
      </w:r>
      <w:proofErr w:type="spellEnd"/>
      <w:r>
        <w:t xml:space="preserve"> and Dari-Mattiacci, supra note 2, at p. 401.</w:t>
      </w:r>
      <w:r w:rsidR="002A4D79">
        <w:t xml:space="preserve"> See also </w:t>
      </w:r>
      <w:proofErr w:type="spellStart"/>
      <w:r w:rsidR="002A4D79">
        <w:t>Arangio</w:t>
      </w:r>
      <w:proofErr w:type="spellEnd"/>
      <w:r w:rsidR="002A4D79">
        <w:t xml:space="preserve">-Ruiz, Vincenzo, “La </w:t>
      </w:r>
      <w:proofErr w:type="spellStart"/>
      <w:r w:rsidR="002A4D79">
        <w:t>compravendita</w:t>
      </w:r>
      <w:proofErr w:type="spellEnd"/>
      <w:r w:rsidR="002A4D79">
        <w:t xml:space="preserve"> in </w:t>
      </w:r>
      <w:proofErr w:type="spellStart"/>
      <w:r w:rsidR="002A4D79">
        <w:t>diritto</w:t>
      </w:r>
      <w:proofErr w:type="spellEnd"/>
      <w:r w:rsidR="002A4D79">
        <w:t xml:space="preserve"> </w:t>
      </w:r>
      <w:proofErr w:type="spellStart"/>
      <w:r w:rsidR="002A4D79">
        <w:t>romano</w:t>
      </w:r>
      <w:proofErr w:type="spellEnd"/>
      <w:r w:rsidR="002A4D79">
        <w:t xml:space="preserve">,” </w:t>
      </w:r>
      <w:proofErr w:type="spellStart"/>
      <w:r w:rsidR="002A4D79">
        <w:t>Jovene</w:t>
      </w:r>
      <w:proofErr w:type="spellEnd"/>
      <w:r w:rsidR="002A4D79">
        <w:t>, 1956, pp. 237-239; and Talamanca, Mario, “</w:t>
      </w:r>
      <w:proofErr w:type="spellStart"/>
      <w:r w:rsidR="002A4D79">
        <w:t>Instituzioni</w:t>
      </w:r>
      <w:proofErr w:type="spellEnd"/>
      <w:r w:rsidR="002A4D79">
        <w:t xml:space="preserve"> di </w:t>
      </w:r>
      <w:proofErr w:type="spellStart"/>
      <w:r w:rsidR="002A4D79">
        <w:t>diritto</w:t>
      </w:r>
      <w:proofErr w:type="spellEnd"/>
      <w:r w:rsidR="002A4D79">
        <w:t xml:space="preserve"> </w:t>
      </w:r>
      <w:proofErr w:type="spellStart"/>
      <w:r w:rsidR="002A4D79">
        <w:t>romano</w:t>
      </w:r>
      <w:proofErr w:type="spellEnd"/>
      <w:r w:rsidR="002A4D79">
        <w:t>,” Giuffre, 1990, pp. 657-8.</w:t>
      </w:r>
    </w:p>
  </w:footnote>
  <w:footnote w:id="75">
    <w:p w14:paraId="7C9D68E9" w14:textId="1C408F12" w:rsidR="00297855" w:rsidRPr="00297855" w:rsidRDefault="00297855">
      <w:pPr>
        <w:pStyle w:val="Sprotnaopomba-besedilo"/>
      </w:pPr>
      <w:r>
        <w:rPr>
          <w:rStyle w:val="Sprotnaopomba-sklic"/>
        </w:rPr>
        <w:footnoteRef/>
      </w:r>
      <w:r>
        <w:t xml:space="preserve"> See </w:t>
      </w:r>
      <w:proofErr w:type="gramStart"/>
      <w:r>
        <w:t>e.g.</w:t>
      </w:r>
      <w:proofErr w:type="gramEnd"/>
      <w:r>
        <w:t xml:space="preserve"> de </w:t>
      </w:r>
      <w:proofErr w:type="spellStart"/>
      <w:r>
        <w:t>Ligt</w:t>
      </w:r>
      <w:proofErr w:type="spellEnd"/>
      <w:r>
        <w:t>, Luuk, “Fairs and Markets in the Roman Empire: Economic and Social</w:t>
      </w:r>
      <w:r w:rsidR="00F34F0E">
        <w:t xml:space="preserve"> Aspects of Periodic Trade in Pre-Industrial Society,” </w:t>
      </w:r>
      <w:proofErr w:type="spellStart"/>
      <w:r w:rsidR="00F34F0E">
        <w:t>Gieben</w:t>
      </w:r>
      <w:proofErr w:type="spellEnd"/>
      <w:r w:rsidR="00F34F0E">
        <w:t>, 1993;</w:t>
      </w:r>
      <w:r>
        <w:t xml:space="preserve"> and Buckland, supra note 65.</w:t>
      </w:r>
    </w:p>
  </w:footnote>
  <w:footnote w:id="76">
    <w:p w14:paraId="7163946F" w14:textId="3272BBE7" w:rsidR="00D74F5D" w:rsidRPr="00D74F5D" w:rsidRDefault="00D74F5D">
      <w:pPr>
        <w:pStyle w:val="Sprotnaopomba-besedilo"/>
      </w:pPr>
      <w:r>
        <w:rPr>
          <w:rStyle w:val="Sprotnaopomba-sklic"/>
        </w:rPr>
        <w:footnoteRef/>
      </w:r>
      <w:r>
        <w:t xml:space="preserve"> </w:t>
      </w:r>
      <w:proofErr w:type="spellStart"/>
      <w:r>
        <w:t>Abatino</w:t>
      </w:r>
      <w:proofErr w:type="spellEnd"/>
      <w:r>
        <w:t xml:space="preserve"> and Dari-Mattiacci suggest that these kind</w:t>
      </w:r>
      <w:r w:rsidR="00DF7031">
        <w:t>s</w:t>
      </w:r>
      <w:r>
        <w:t xml:space="preserve"> of damages (</w:t>
      </w:r>
      <w:r w:rsidRPr="00D74F5D">
        <w:rPr>
          <w:i/>
          <w:iCs/>
        </w:rPr>
        <w:t xml:space="preserve">damnum </w:t>
      </w:r>
      <w:proofErr w:type="spellStart"/>
      <w:r w:rsidRPr="00D74F5D">
        <w:rPr>
          <w:i/>
          <w:iCs/>
        </w:rPr>
        <w:t>emergens</w:t>
      </w:r>
      <w:proofErr w:type="spellEnd"/>
      <w:r>
        <w:t xml:space="preserve">) could be regarded as very similar to the modern reliance damages; </w:t>
      </w:r>
      <w:proofErr w:type="spellStart"/>
      <w:r>
        <w:t>Abatino</w:t>
      </w:r>
      <w:proofErr w:type="spellEnd"/>
      <w:r>
        <w:t xml:space="preserve"> and Dari-Mattiacci, supra note 2, at p. 401.</w:t>
      </w:r>
    </w:p>
  </w:footnote>
  <w:footnote w:id="77">
    <w:p w14:paraId="174A31DB" w14:textId="20C4A175" w:rsidR="00DF7031" w:rsidRPr="00DF7031" w:rsidRDefault="00DF7031">
      <w:pPr>
        <w:pStyle w:val="Sprotnaopomba-besedilo"/>
      </w:pPr>
      <w:r>
        <w:rPr>
          <w:rStyle w:val="Sprotnaopomba-sklic"/>
        </w:rPr>
        <w:footnoteRef/>
      </w:r>
      <w:r>
        <w:t xml:space="preserve"> </w:t>
      </w:r>
      <w:proofErr w:type="spellStart"/>
      <w:r>
        <w:t>Abatino</w:t>
      </w:r>
      <w:proofErr w:type="spellEnd"/>
      <w:r>
        <w:t xml:space="preserve"> and Dari-Mattiacci, supra note 2, at p. 408. See also Talamanca, supra note 74 at p. 591. </w:t>
      </w:r>
    </w:p>
  </w:footnote>
  <w:footnote w:id="78">
    <w:p w14:paraId="4E0C3EE7" w14:textId="3D58D8F4" w:rsidR="00D74F5D" w:rsidRPr="00D74F5D" w:rsidRDefault="00D74F5D">
      <w:pPr>
        <w:pStyle w:val="Sprotnaopomba-besedilo"/>
      </w:pPr>
      <w:r>
        <w:rPr>
          <w:rStyle w:val="Sprotnaopomba-sklic"/>
        </w:rPr>
        <w:footnoteRef/>
      </w:r>
      <w:r>
        <w:t xml:space="preserve"> See </w:t>
      </w:r>
      <w:proofErr w:type="gramStart"/>
      <w:r>
        <w:t>e.g.</w:t>
      </w:r>
      <w:proofErr w:type="gramEnd"/>
      <w:r>
        <w:t xml:space="preserve"> Watson, Alan, “Seller’s liability for defects: </w:t>
      </w:r>
      <w:proofErr w:type="spellStart"/>
      <w:r>
        <w:t>aedicilian</w:t>
      </w:r>
      <w:proofErr w:type="spellEnd"/>
      <w:r>
        <w:t xml:space="preserve"> edict and praetorian law,” 37 </w:t>
      </w:r>
      <w:proofErr w:type="spellStart"/>
      <w:r>
        <w:t>Iura</w:t>
      </w:r>
      <w:proofErr w:type="spellEnd"/>
      <w:r>
        <w:t xml:space="preserve">, 1987, 167-175; and </w:t>
      </w:r>
      <w:proofErr w:type="spellStart"/>
      <w:r>
        <w:t>Donadio</w:t>
      </w:r>
      <w:proofErr w:type="spellEnd"/>
      <w:r>
        <w:t xml:space="preserve">, </w:t>
      </w:r>
      <w:proofErr w:type="spellStart"/>
      <w:r>
        <w:t>Nunzia</w:t>
      </w:r>
      <w:proofErr w:type="spellEnd"/>
      <w:r>
        <w:t xml:space="preserve">, “La tutela del </w:t>
      </w:r>
      <w:proofErr w:type="spellStart"/>
      <w:r>
        <w:t>compratore</w:t>
      </w:r>
      <w:proofErr w:type="spellEnd"/>
      <w:r>
        <w:t xml:space="preserve"> </w:t>
      </w:r>
      <w:proofErr w:type="spellStart"/>
      <w:r>
        <w:t>tra</w:t>
      </w:r>
      <w:proofErr w:type="spellEnd"/>
      <w:r>
        <w:t xml:space="preserve"> </w:t>
      </w:r>
      <w:proofErr w:type="spellStart"/>
      <w:r>
        <w:t>actiones</w:t>
      </w:r>
      <w:proofErr w:type="spellEnd"/>
      <w:r>
        <w:t xml:space="preserve"> </w:t>
      </w:r>
      <w:proofErr w:type="spellStart"/>
      <w:r>
        <w:t>aediliciae</w:t>
      </w:r>
      <w:proofErr w:type="spellEnd"/>
      <w:r>
        <w:t xml:space="preserve"> e action empty, Giuffre, 2004, 37-38.</w:t>
      </w:r>
    </w:p>
  </w:footnote>
  <w:footnote w:id="79">
    <w:p w14:paraId="4A374A40" w14:textId="41E16BAF" w:rsidR="00DF7031" w:rsidRPr="00DF7031" w:rsidRDefault="00DF7031">
      <w:pPr>
        <w:pStyle w:val="Sprotnaopomba-besedilo"/>
      </w:pPr>
      <w:r>
        <w:rPr>
          <w:rStyle w:val="Sprotnaopomba-sklic"/>
        </w:rPr>
        <w:footnoteRef/>
      </w:r>
      <w:r>
        <w:t xml:space="preserve"> D. 21.1.23.7; D. 21.1.60.</w:t>
      </w:r>
    </w:p>
  </w:footnote>
  <w:footnote w:id="80">
    <w:p w14:paraId="4A2BD2BE" w14:textId="51BE7AB3" w:rsidR="00EF1B16" w:rsidRPr="00EF1B16" w:rsidRDefault="00EF1B16">
      <w:pPr>
        <w:pStyle w:val="Sprotnaopomba-besedilo"/>
      </w:pPr>
      <w:r>
        <w:rPr>
          <w:rStyle w:val="Sprotnaopomba-sklic"/>
        </w:rPr>
        <w:footnoteRef/>
      </w:r>
      <w:r>
        <w:t xml:space="preserve"> </w:t>
      </w:r>
      <w:proofErr w:type="spellStart"/>
      <w:r>
        <w:t>Donadio</w:t>
      </w:r>
      <w:proofErr w:type="spellEnd"/>
      <w:r>
        <w:t xml:space="preserve">, supra note 78, at p. 34. See also </w:t>
      </w:r>
      <w:proofErr w:type="spellStart"/>
      <w:r>
        <w:t>Donadio</w:t>
      </w:r>
      <w:proofErr w:type="spellEnd"/>
      <w:r>
        <w:t xml:space="preserve">, </w:t>
      </w:r>
      <w:proofErr w:type="spellStart"/>
      <w:r>
        <w:t>Nunzia</w:t>
      </w:r>
      <w:proofErr w:type="spellEnd"/>
      <w:r>
        <w:t xml:space="preserve">, </w:t>
      </w:r>
      <w:proofErr w:type="spellStart"/>
      <w:r>
        <w:t>Promissio</w:t>
      </w:r>
      <w:proofErr w:type="spellEnd"/>
      <w:r>
        <w:t xml:space="preserve"> </w:t>
      </w:r>
      <w:proofErr w:type="spellStart"/>
      <w:r>
        <w:t>Auctionatoris</w:t>
      </w:r>
      <w:proofErr w:type="spellEnd"/>
      <w:r>
        <w:t>,” 39 Index, 2011, 524-</w:t>
      </w:r>
      <w:proofErr w:type="gramStart"/>
      <w:r>
        <w:t>57..</w:t>
      </w:r>
      <w:proofErr w:type="gramEnd"/>
    </w:p>
  </w:footnote>
  <w:footnote w:id="81">
    <w:p w14:paraId="2C229E93" w14:textId="77777777" w:rsidR="00981F38" w:rsidRPr="00D613B9" w:rsidRDefault="00981F38" w:rsidP="00981F38">
      <w:pPr>
        <w:pStyle w:val="Sprotnaopomba-besedilo"/>
      </w:pPr>
      <w:r>
        <w:rPr>
          <w:rStyle w:val="Sprotnaopomba-sklic"/>
        </w:rPr>
        <w:footnoteRef/>
      </w:r>
      <w:r>
        <w:t xml:space="preserve"> </w:t>
      </w:r>
      <w:r>
        <w:rPr>
          <w:noProof/>
        </w:rPr>
        <w:t xml:space="preserve">Richards, Randy, ‘Cicero and the Ethics of Honest Business Dealings’, </w:t>
      </w:r>
      <w:r w:rsidRPr="00D613B9">
        <w:rPr>
          <w:noProof/>
        </w:rPr>
        <w:t>Online Journal of Ethics</w:t>
      </w:r>
      <w:r>
        <w:rPr>
          <w:noProof/>
        </w:rPr>
        <w:t>, 1995-1997.</w:t>
      </w:r>
    </w:p>
  </w:footnote>
  <w:footnote w:id="82">
    <w:p w14:paraId="472A47EA" w14:textId="77777777" w:rsidR="00981F38" w:rsidRPr="00D613B9" w:rsidRDefault="00981F38" w:rsidP="00981F38">
      <w:pPr>
        <w:pStyle w:val="Sprotnaopomba-besedilo"/>
        <w:rPr>
          <w:noProof/>
        </w:rPr>
      </w:pPr>
      <w:r>
        <w:rPr>
          <w:rStyle w:val="Sprotnaopomba-sklic"/>
        </w:rPr>
        <w:footnoteRef/>
      </w:r>
      <w:r>
        <w:t xml:space="preserve"> </w:t>
      </w:r>
      <w:r>
        <w:rPr>
          <w:noProof/>
        </w:rPr>
        <w:t>Ibid.</w:t>
      </w:r>
    </w:p>
  </w:footnote>
  <w:footnote w:id="83">
    <w:p w14:paraId="3C15C608" w14:textId="77777777" w:rsidR="00981F38" w:rsidRPr="00D613B9" w:rsidRDefault="00981F38" w:rsidP="00981F38">
      <w:pPr>
        <w:pStyle w:val="Sprotnaopomba-besedilo"/>
      </w:pPr>
      <w:r>
        <w:rPr>
          <w:rStyle w:val="Sprotnaopomba-sklic"/>
        </w:rPr>
        <w:footnoteRef/>
      </w:r>
      <w:r>
        <w:t xml:space="preserve"> Ibid.</w:t>
      </w:r>
    </w:p>
  </w:footnote>
  <w:footnote w:id="84">
    <w:p w14:paraId="2A5AFB92" w14:textId="77777777" w:rsidR="00981F38" w:rsidRPr="00356B45" w:rsidRDefault="00981F38" w:rsidP="00981F38">
      <w:pPr>
        <w:pStyle w:val="Sprotnaopomba-besedilo"/>
      </w:pPr>
      <w:r>
        <w:rPr>
          <w:rStyle w:val="Sprotnaopomba-sklic"/>
        </w:rPr>
        <w:footnoteRef/>
      </w:r>
      <w:r w:rsidRPr="00A65FB5">
        <w:rPr>
          <w:lang w:val="en-GB"/>
        </w:rPr>
        <w:t xml:space="preserve"> Cicero, Marcus Tullius, ‘De </w:t>
      </w:r>
      <w:proofErr w:type="spellStart"/>
      <w:r w:rsidRPr="00A65FB5">
        <w:rPr>
          <w:lang w:val="en-GB"/>
        </w:rPr>
        <w:t>Officiis</w:t>
      </w:r>
      <w:proofErr w:type="spellEnd"/>
      <w:r w:rsidRPr="00A65FB5">
        <w:rPr>
          <w:lang w:val="en-GB"/>
        </w:rPr>
        <w:t xml:space="preserve">. </w:t>
      </w:r>
      <w:r w:rsidRPr="00356B45">
        <w:t>With an English Translation’,</w:t>
      </w:r>
      <w:r>
        <w:t xml:space="preserve"> (Miller, Walter tr)</w:t>
      </w:r>
      <w:r w:rsidRPr="00356B45">
        <w:t xml:space="preserve"> </w:t>
      </w:r>
      <w:r>
        <w:t>Harvard University Press, 1913.</w:t>
      </w:r>
    </w:p>
  </w:footnote>
  <w:footnote w:id="85">
    <w:p w14:paraId="7F71E1A2" w14:textId="77777777" w:rsidR="00981F38" w:rsidRPr="00D16943" w:rsidRDefault="00981F38" w:rsidP="00981F38">
      <w:pPr>
        <w:pStyle w:val="Sprotnaopomba-besedilo"/>
      </w:pPr>
      <w:r>
        <w:rPr>
          <w:rStyle w:val="Sprotnaopomba-sklic"/>
        </w:rPr>
        <w:footnoteRef/>
      </w:r>
      <w:r>
        <w:t xml:space="preserve"> Richards, </w:t>
      </w:r>
      <w:r>
        <w:rPr>
          <w:noProof/>
        </w:rPr>
        <w:t xml:space="preserve">Randy, ‘Cicero and the Ethics of Honest Business Dealings’, </w:t>
      </w:r>
      <w:r w:rsidRPr="00D613B9">
        <w:rPr>
          <w:noProof/>
        </w:rPr>
        <w:t>Online Journal of Ethics</w:t>
      </w:r>
      <w:r>
        <w:rPr>
          <w:noProof/>
        </w:rPr>
        <w:t>, 1995-1997.</w:t>
      </w:r>
    </w:p>
  </w:footnote>
  <w:footnote w:id="86">
    <w:p w14:paraId="4EE9FCA3" w14:textId="77777777" w:rsidR="00981F38" w:rsidRPr="00D16943" w:rsidRDefault="00981F38" w:rsidP="00981F38">
      <w:pPr>
        <w:pStyle w:val="Sprotnaopomba-besedilo"/>
      </w:pPr>
      <w:r>
        <w:rPr>
          <w:rStyle w:val="Sprotnaopomba-sklic"/>
        </w:rPr>
        <w:footnoteRef/>
      </w:r>
      <w:r w:rsidRPr="00D16943">
        <w:rPr>
          <w:lang w:val="fr-BE"/>
        </w:rPr>
        <w:t xml:space="preserve"> </w:t>
      </w:r>
      <w:r w:rsidRPr="00356B45">
        <w:rPr>
          <w:lang w:val="fr-BE"/>
        </w:rPr>
        <w:t>Cicero, Marcus Tullius, ‘De O</w:t>
      </w:r>
      <w:r>
        <w:rPr>
          <w:lang w:val="fr-BE"/>
        </w:rPr>
        <w:t xml:space="preserve">fficiis. </w:t>
      </w:r>
      <w:r w:rsidRPr="00356B45">
        <w:t>With an English Translation’,</w:t>
      </w:r>
      <w:r>
        <w:t xml:space="preserve"> (Miller, Walter tr)</w:t>
      </w:r>
      <w:r w:rsidRPr="00356B45">
        <w:t xml:space="preserve"> </w:t>
      </w:r>
      <w:r>
        <w:t>Harvard University Press, 1913.</w:t>
      </w:r>
    </w:p>
  </w:footnote>
  <w:footnote w:id="87">
    <w:p w14:paraId="018DCB91" w14:textId="77777777" w:rsidR="00981F38" w:rsidRPr="00D16943" w:rsidRDefault="00981F38" w:rsidP="00981F38">
      <w:pPr>
        <w:pStyle w:val="Sprotnaopomba-besedilo"/>
      </w:pPr>
      <w:r>
        <w:rPr>
          <w:rStyle w:val="Sprotnaopomba-sklic"/>
        </w:rPr>
        <w:footnoteRef/>
      </w:r>
      <w:r>
        <w:t xml:space="preserve"> Ibid.</w:t>
      </w:r>
    </w:p>
  </w:footnote>
  <w:footnote w:id="88">
    <w:p w14:paraId="37C71EB1" w14:textId="77777777" w:rsidR="00981F38" w:rsidRPr="00D16943" w:rsidRDefault="00981F38" w:rsidP="00981F38">
      <w:pPr>
        <w:pStyle w:val="Sprotnaopomba-besedilo"/>
      </w:pPr>
      <w:r>
        <w:rPr>
          <w:rStyle w:val="Sprotnaopomba-sklic"/>
        </w:rPr>
        <w:footnoteRef/>
      </w:r>
      <w:r>
        <w:t xml:space="preserve"> Richards, </w:t>
      </w:r>
      <w:r>
        <w:rPr>
          <w:noProof/>
        </w:rPr>
        <w:t xml:space="preserve">Randy, ‘Cicero and the Ethics of Honest Business Dealings’, </w:t>
      </w:r>
      <w:r w:rsidRPr="00D613B9">
        <w:rPr>
          <w:noProof/>
        </w:rPr>
        <w:t>Online Journal of Ethics</w:t>
      </w:r>
      <w:r>
        <w:rPr>
          <w:noProof/>
        </w:rPr>
        <w:t>, 1995-1997.</w:t>
      </w:r>
    </w:p>
  </w:footnote>
  <w:footnote w:id="89">
    <w:p w14:paraId="6CF13BCC" w14:textId="77777777" w:rsidR="00981F38" w:rsidRPr="00D16943" w:rsidRDefault="00981F38" w:rsidP="00981F38">
      <w:pPr>
        <w:pStyle w:val="Sprotnaopomba-besedilo"/>
      </w:pPr>
      <w:r>
        <w:rPr>
          <w:rStyle w:val="Sprotnaopomba-sklic"/>
        </w:rPr>
        <w:footnoteRef/>
      </w:r>
      <w:r w:rsidRPr="00D16943">
        <w:rPr>
          <w:lang w:val="fr-BE"/>
        </w:rPr>
        <w:t xml:space="preserve"> </w:t>
      </w:r>
      <w:r w:rsidRPr="00356B45">
        <w:rPr>
          <w:lang w:val="fr-BE"/>
        </w:rPr>
        <w:t>Cicero, Marcus Tullius, ‘De O</w:t>
      </w:r>
      <w:r>
        <w:rPr>
          <w:lang w:val="fr-BE"/>
        </w:rPr>
        <w:t xml:space="preserve">fficiis. </w:t>
      </w:r>
      <w:r w:rsidRPr="00356B45">
        <w:t>With an English Translation’,</w:t>
      </w:r>
      <w:r>
        <w:t xml:space="preserve"> (Miller, Walter tr)</w:t>
      </w:r>
      <w:r w:rsidRPr="00356B45">
        <w:t xml:space="preserve"> </w:t>
      </w:r>
      <w:r>
        <w:t>Harvard University Press, 1913.</w:t>
      </w:r>
    </w:p>
  </w:footnote>
  <w:footnote w:id="90">
    <w:p w14:paraId="7D90020F" w14:textId="77777777" w:rsidR="00981F38" w:rsidRPr="00C90C2D" w:rsidRDefault="00981F38" w:rsidP="00981F38">
      <w:pPr>
        <w:pStyle w:val="Sprotnaopomba-besedilo"/>
      </w:pPr>
      <w:r>
        <w:rPr>
          <w:rStyle w:val="Sprotnaopomba-sklic"/>
        </w:rPr>
        <w:footnoteRef/>
      </w:r>
      <w:r w:rsidRPr="00C90C2D">
        <w:rPr>
          <w:lang w:val="fr-BE"/>
        </w:rPr>
        <w:t xml:space="preserve"> </w:t>
      </w:r>
      <w:r w:rsidRPr="00356B45">
        <w:rPr>
          <w:lang w:val="fr-BE"/>
        </w:rPr>
        <w:t>Cicero, Marcus Tullius, ‘De O</w:t>
      </w:r>
      <w:r>
        <w:rPr>
          <w:lang w:val="fr-BE"/>
        </w:rPr>
        <w:t xml:space="preserve">fficiis. </w:t>
      </w:r>
      <w:r w:rsidRPr="00356B45">
        <w:t>With an English Translation’,</w:t>
      </w:r>
      <w:r>
        <w:t xml:space="preserve"> (Miller, Walter tr)</w:t>
      </w:r>
      <w:r w:rsidRPr="00356B45">
        <w:t xml:space="preserve"> </w:t>
      </w:r>
      <w:r>
        <w:t xml:space="preserve">Harvard University Press, 1913; Richards, </w:t>
      </w:r>
      <w:r>
        <w:rPr>
          <w:noProof/>
        </w:rPr>
        <w:t xml:space="preserve">Randy, ‘Cicero and the Ethics of Honest Business Dealings’, </w:t>
      </w:r>
      <w:r w:rsidRPr="00D613B9">
        <w:rPr>
          <w:noProof/>
        </w:rPr>
        <w:t>Online Journal of Ethics</w:t>
      </w:r>
      <w:r>
        <w:rPr>
          <w:noProof/>
        </w:rPr>
        <w:t>, 1995-1997.</w:t>
      </w:r>
    </w:p>
  </w:footnote>
  <w:footnote w:id="91">
    <w:p w14:paraId="18ABEA85" w14:textId="77777777" w:rsidR="00981F38" w:rsidRPr="00C90C2D" w:rsidRDefault="00981F38" w:rsidP="00981F38">
      <w:pPr>
        <w:pStyle w:val="Sprotnaopomba-besedilo"/>
      </w:pPr>
      <w:r>
        <w:rPr>
          <w:rStyle w:val="Sprotnaopomba-sklic"/>
        </w:rPr>
        <w:footnoteRef/>
      </w:r>
      <w:r>
        <w:t xml:space="preserve"> Richards, </w:t>
      </w:r>
      <w:r>
        <w:rPr>
          <w:noProof/>
        </w:rPr>
        <w:t xml:space="preserve">Randy, ‘Cicero and the Ethics of Honest Business Dealings’, </w:t>
      </w:r>
      <w:r w:rsidRPr="00D613B9">
        <w:rPr>
          <w:noProof/>
        </w:rPr>
        <w:t>Online Journal of Ethics</w:t>
      </w:r>
      <w:r>
        <w:rPr>
          <w:noProof/>
        </w:rPr>
        <w:t>, 1995-1997.</w:t>
      </w:r>
    </w:p>
  </w:footnote>
  <w:footnote w:id="92">
    <w:p w14:paraId="1650A78B" w14:textId="77777777" w:rsidR="00981F38" w:rsidRPr="005525CD" w:rsidRDefault="00981F38" w:rsidP="00981F38">
      <w:pPr>
        <w:pStyle w:val="Sprotnaopomba-besedilo"/>
      </w:pPr>
      <w:r>
        <w:rPr>
          <w:rStyle w:val="Sprotnaopomba-sklic"/>
        </w:rPr>
        <w:footnoteRef/>
      </w:r>
      <w:r w:rsidRPr="005525CD">
        <w:rPr>
          <w:lang w:val="fr-BE"/>
        </w:rPr>
        <w:t xml:space="preserve"> </w:t>
      </w:r>
      <w:r w:rsidRPr="00356B45">
        <w:rPr>
          <w:lang w:val="fr-BE"/>
        </w:rPr>
        <w:t>Cicero, Marcus Tullius, ‘De O</w:t>
      </w:r>
      <w:r>
        <w:rPr>
          <w:lang w:val="fr-BE"/>
        </w:rPr>
        <w:t xml:space="preserve">fficiis. </w:t>
      </w:r>
      <w:r w:rsidRPr="00356B45">
        <w:t>With an English Translation’,</w:t>
      </w:r>
      <w:r>
        <w:t xml:space="preserve"> (Miller, Walter tr)</w:t>
      </w:r>
      <w:r w:rsidRPr="00356B45">
        <w:t xml:space="preserve"> </w:t>
      </w:r>
      <w:r>
        <w:t>Harvard University Press, 1913.</w:t>
      </w:r>
    </w:p>
  </w:footnote>
  <w:footnote w:id="93">
    <w:p w14:paraId="2F382DF4" w14:textId="77777777" w:rsidR="00981F38" w:rsidRPr="005525CD" w:rsidRDefault="00981F38" w:rsidP="00981F38">
      <w:pPr>
        <w:pStyle w:val="Sprotnaopomba-besedilo"/>
      </w:pPr>
      <w:r>
        <w:rPr>
          <w:rStyle w:val="Sprotnaopomba-sklic"/>
        </w:rPr>
        <w:footnoteRef/>
      </w:r>
      <w:r w:rsidRPr="005525CD">
        <w:rPr>
          <w:lang w:val="fr-BE"/>
        </w:rPr>
        <w:t xml:space="preserve"> </w:t>
      </w:r>
      <w:r w:rsidRPr="00356B45">
        <w:rPr>
          <w:lang w:val="fr-BE"/>
        </w:rPr>
        <w:t>Cicero, Marcus Tullius, ‘De O</w:t>
      </w:r>
      <w:r>
        <w:rPr>
          <w:lang w:val="fr-BE"/>
        </w:rPr>
        <w:t xml:space="preserve">fficiis. </w:t>
      </w:r>
      <w:r w:rsidRPr="00356B45">
        <w:t>With an English Translation’,</w:t>
      </w:r>
      <w:r>
        <w:t xml:space="preserve"> (Miller, Walter tr)</w:t>
      </w:r>
      <w:r w:rsidRPr="00356B45">
        <w:t xml:space="preserve"> </w:t>
      </w:r>
      <w:r>
        <w:t xml:space="preserve">Harvard University Press, 1913; Richards, </w:t>
      </w:r>
      <w:r>
        <w:rPr>
          <w:noProof/>
        </w:rPr>
        <w:t xml:space="preserve">Randy, ‘Cicero and the Ethics of Honest Business Dealings’, </w:t>
      </w:r>
      <w:r w:rsidRPr="00D613B9">
        <w:rPr>
          <w:noProof/>
        </w:rPr>
        <w:t>Online Journal of Ethics</w:t>
      </w:r>
      <w:r>
        <w:rPr>
          <w:noProof/>
        </w:rPr>
        <w:t>, 1995-1997.</w:t>
      </w:r>
    </w:p>
  </w:footnote>
  <w:footnote w:id="94">
    <w:p w14:paraId="1947B4CC" w14:textId="77777777" w:rsidR="00981F38" w:rsidRPr="005525CD" w:rsidRDefault="00981F38" w:rsidP="00981F38">
      <w:pPr>
        <w:pStyle w:val="Sprotnaopomba-besedilo"/>
      </w:pPr>
      <w:r>
        <w:rPr>
          <w:rStyle w:val="Sprotnaopomba-sklic"/>
        </w:rPr>
        <w:footnoteRef/>
      </w:r>
      <w:r w:rsidRPr="005525CD">
        <w:rPr>
          <w:lang w:val="fr-BE"/>
        </w:rPr>
        <w:t xml:space="preserve"> </w:t>
      </w:r>
      <w:r w:rsidRPr="00356B45">
        <w:rPr>
          <w:lang w:val="fr-BE"/>
        </w:rPr>
        <w:t>Cicero, Marcus Tullius, ‘De O</w:t>
      </w:r>
      <w:r>
        <w:rPr>
          <w:lang w:val="fr-BE"/>
        </w:rPr>
        <w:t xml:space="preserve">fficiis. </w:t>
      </w:r>
      <w:r w:rsidRPr="00356B45">
        <w:t>With an English Translation’,</w:t>
      </w:r>
      <w:r>
        <w:t xml:space="preserve"> (Miller, Walter tr)</w:t>
      </w:r>
      <w:r w:rsidRPr="00356B45">
        <w:t xml:space="preserve"> </w:t>
      </w:r>
      <w:r>
        <w:t>Harvard University Press, 1913.</w:t>
      </w:r>
    </w:p>
  </w:footnote>
  <w:footnote w:id="95">
    <w:p w14:paraId="6EEFB0B3" w14:textId="77777777" w:rsidR="00981F38" w:rsidRPr="005525CD" w:rsidRDefault="00981F38" w:rsidP="00981F38">
      <w:pPr>
        <w:pStyle w:val="Sprotnaopomba-besedilo"/>
      </w:pPr>
      <w:r>
        <w:rPr>
          <w:rStyle w:val="Sprotnaopomba-sklic"/>
        </w:rPr>
        <w:footnoteRef/>
      </w:r>
      <w:r>
        <w:t xml:space="preserve"> Ibid.</w:t>
      </w:r>
    </w:p>
  </w:footnote>
  <w:footnote w:id="96">
    <w:p w14:paraId="7C5AC4E0" w14:textId="77777777" w:rsidR="00981F38" w:rsidRPr="005525CD" w:rsidRDefault="00981F38" w:rsidP="00981F38">
      <w:pPr>
        <w:pStyle w:val="Sprotnaopomba-besedilo"/>
      </w:pPr>
      <w:r>
        <w:rPr>
          <w:rStyle w:val="Sprotnaopomba-sklic"/>
        </w:rPr>
        <w:footnoteRef/>
      </w:r>
      <w:r>
        <w:t xml:space="preserve"> Ibid.</w:t>
      </w:r>
    </w:p>
  </w:footnote>
  <w:footnote w:id="97">
    <w:p w14:paraId="413FBD56" w14:textId="77777777" w:rsidR="00981F38" w:rsidRPr="00D16943" w:rsidRDefault="00981F38" w:rsidP="00981F38">
      <w:pPr>
        <w:pStyle w:val="Sprotnaopomba-besedilo"/>
      </w:pPr>
      <w:r>
        <w:rPr>
          <w:rStyle w:val="Sprotnaopomba-sklic"/>
        </w:rPr>
        <w:footnoteRef/>
      </w:r>
      <w:r>
        <w:t xml:space="preserve"> Richards, </w:t>
      </w:r>
      <w:r>
        <w:rPr>
          <w:noProof/>
        </w:rPr>
        <w:t xml:space="preserve">Randy, ‘Cicero and the Ethics of Honest Business Dealings’, </w:t>
      </w:r>
      <w:r w:rsidRPr="00D613B9">
        <w:rPr>
          <w:noProof/>
        </w:rPr>
        <w:t>Online Journal of Ethics</w:t>
      </w:r>
      <w:r>
        <w:rPr>
          <w:noProof/>
        </w:rPr>
        <w:t>, 1995-1997.</w:t>
      </w:r>
    </w:p>
    <w:p w14:paraId="454F5EBD" w14:textId="77777777" w:rsidR="00981F38" w:rsidRPr="005525CD" w:rsidRDefault="00981F38" w:rsidP="00981F38">
      <w:pPr>
        <w:pStyle w:val="Sprotnaopomba-besedilo"/>
      </w:pPr>
    </w:p>
  </w:footnote>
  <w:footnote w:id="98">
    <w:p w14:paraId="10F251FA" w14:textId="77777777" w:rsidR="00981F38" w:rsidRPr="005525CD" w:rsidRDefault="00981F38" w:rsidP="00981F38">
      <w:pPr>
        <w:pStyle w:val="Sprotnaopomba-besedilo"/>
      </w:pPr>
      <w:r>
        <w:rPr>
          <w:rStyle w:val="Sprotnaopomba-sklic"/>
        </w:rPr>
        <w:footnoteRef/>
      </w:r>
      <w:r>
        <w:t xml:space="preserve"> Ibid.</w:t>
      </w:r>
    </w:p>
  </w:footnote>
  <w:footnote w:id="99">
    <w:p w14:paraId="3B3FAB14" w14:textId="77777777" w:rsidR="00981F38" w:rsidRPr="005525CD" w:rsidRDefault="00981F38" w:rsidP="00981F38">
      <w:pPr>
        <w:pStyle w:val="Sprotnaopomba-besedilo"/>
      </w:pPr>
      <w:r>
        <w:rPr>
          <w:rStyle w:val="Sprotnaopomba-sklic"/>
        </w:rPr>
        <w:footnoteRef/>
      </w:r>
      <w:r w:rsidRPr="00A65FB5">
        <w:rPr>
          <w:lang w:val="en-GB"/>
        </w:rPr>
        <w:t xml:space="preserve"> Cicero, Marcus Tullius, ‘De </w:t>
      </w:r>
      <w:proofErr w:type="spellStart"/>
      <w:r w:rsidRPr="00A65FB5">
        <w:rPr>
          <w:lang w:val="en-GB"/>
        </w:rPr>
        <w:t>Officiis</w:t>
      </w:r>
      <w:proofErr w:type="spellEnd"/>
      <w:r w:rsidRPr="00A65FB5">
        <w:rPr>
          <w:lang w:val="en-GB"/>
        </w:rPr>
        <w:t xml:space="preserve">. </w:t>
      </w:r>
      <w:r w:rsidRPr="00356B45">
        <w:t>With an English Translation’,</w:t>
      </w:r>
      <w:r>
        <w:t xml:space="preserve"> (Miller, Walter tr)</w:t>
      </w:r>
      <w:r w:rsidRPr="00356B45">
        <w:t xml:space="preserve"> </w:t>
      </w:r>
      <w:r>
        <w:t xml:space="preserve">Harvard University Press, 1913; Richards, </w:t>
      </w:r>
      <w:r>
        <w:rPr>
          <w:noProof/>
        </w:rPr>
        <w:t xml:space="preserve">Randy, ‘Cicero and the Ethics of Honest Business Dealings’, </w:t>
      </w:r>
      <w:r w:rsidRPr="00D613B9">
        <w:rPr>
          <w:noProof/>
        </w:rPr>
        <w:t>Online Journal of Ethics</w:t>
      </w:r>
      <w:r>
        <w:rPr>
          <w:noProof/>
        </w:rPr>
        <w:t>, 1995-1997.</w:t>
      </w:r>
    </w:p>
  </w:footnote>
  <w:footnote w:id="100">
    <w:p w14:paraId="1492EE24" w14:textId="77777777" w:rsidR="00981F38" w:rsidRPr="005525CD" w:rsidRDefault="00981F38" w:rsidP="00981F38">
      <w:pPr>
        <w:pStyle w:val="Sprotnaopomba-besedilo"/>
      </w:pPr>
      <w:r>
        <w:rPr>
          <w:rStyle w:val="Sprotnaopomba-sklic"/>
        </w:rPr>
        <w:footnoteRef/>
      </w:r>
      <w:r w:rsidRPr="005525CD">
        <w:rPr>
          <w:lang w:val="fr-BE"/>
        </w:rPr>
        <w:t xml:space="preserve"> </w:t>
      </w:r>
      <w:r w:rsidRPr="00356B45">
        <w:rPr>
          <w:lang w:val="fr-BE"/>
        </w:rPr>
        <w:t>Cicero, Marcus Tullius, ‘De O</w:t>
      </w:r>
      <w:r>
        <w:rPr>
          <w:lang w:val="fr-BE"/>
        </w:rPr>
        <w:t xml:space="preserve">fficiis. </w:t>
      </w:r>
      <w:r w:rsidRPr="00356B45">
        <w:t>With an English Translation’,</w:t>
      </w:r>
      <w:r>
        <w:t xml:space="preserve"> (Miller, Walter tr)</w:t>
      </w:r>
      <w:r w:rsidRPr="00356B45">
        <w:t xml:space="preserve"> </w:t>
      </w:r>
      <w:r>
        <w:t>Harvard University Press, 1913.</w:t>
      </w:r>
    </w:p>
  </w:footnote>
  <w:footnote w:id="101">
    <w:p w14:paraId="63C6A6AE" w14:textId="77777777" w:rsidR="00981F38" w:rsidRPr="005525CD" w:rsidRDefault="00981F38" w:rsidP="00981F38">
      <w:pPr>
        <w:pStyle w:val="Sprotnaopomba-besedilo"/>
      </w:pPr>
      <w:r>
        <w:rPr>
          <w:rStyle w:val="Sprotnaopomba-sklic"/>
        </w:rPr>
        <w:footnoteRef/>
      </w:r>
      <w:r>
        <w:t xml:space="preserve"> Richards, </w:t>
      </w:r>
      <w:r>
        <w:rPr>
          <w:noProof/>
        </w:rPr>
        <w:t xml:space="preserve">Randy, ‘Cicero and the Ethics of Honest Business Dealings’, </w:t>
      </w:r>
      <w:r w:rsidRPr="00D613B9">
        <w:rPr>
          <w:noProof/>
        </w:rPr>
        <w:t>Online Journal of Ethics</w:t>
      </w:r>
      <w:r>
        <w:rPr>
          <w:noProof/>
        </w:rPr>
        <w:t>, 1995-1997.</w:t>
      </w:r>
    </w:p>
  </w:footnote>
  <w:footnote w:id="102">
    <w:p w14:paraId="56F5459D" w14:textId="77777777" w:rsidR="00981F38" w:rsidRPr="005525CD" w:rsidRDefault="00981F38" w:rsidP="00981F38">
      <w:pPr>
        <w:pStyle w:val="Sprotnaopomba-besedilo"/>
      </w:pPr>
      <w:r>
        <w:rPr>
          <w:rStyle w:val="Sprotnaopomba-sklic"/>
        </w:rPr>
        <w:footnoteRef/>
      </w:r>
      <w:r w:rsidRPr="005525CD">
        <w:rPr>
          <w:lang w:val="fr-BE"/>
        </w:rPr>
        <w:t xml:space="preserve"> </w:t>
      </w:r>
      <w:r w:rsidRPr="00356B45">
        <w:rPr>
          <w:lang w:val="fr-BE"/>
        </w:rPr>
        <w:t>Cicero, Marcus Tullius, ‘De O</w:t>
      </w:r>
      <w:r>
        <w:rPr>
          <w:lang w:val="fr-BE"/>
        </w:rPr>
        <w:t xml:space="preserve">fficiis. </w:t>
      </w:r>
      <w:r w:rsidRPr="00356B45">
        <w:t>With an English Translation’,</w:t>
      </w:r>
      <w:r>
        <w:t xml:space="preserve"> (Miller, Walter tr)</w:t>
      </w:r>
      <w:r w:rsidRPr="00356B45">
        <w:t xml:space="preserve"> </w:t>
      </w:r>
      <w:r>
        <w:t xml:space="preserve">Harvard University Press, 1913; Richards, </w:t>
      </w:r>
      <w:r>
        <w:rPr>
          <w:noProof/>
        </w:rPr>
        <w:t xml:space="preserve">Randy, ‘Cicero and the Ethics of Honest Business Dealings’, </w:t>
      </w:r>
      <w:r w:rsidRPr="00D613B9">
        <w:rPr>
          <w:noProof/>
        </w:rPr>
        <w:t>Online Journal of Ethics</w:t>
      </w:r>
      <w:r>
        <w:rPr>
          <w:noProof/>
        </w:rPr>
        <w:t>, 1995-1997.</w:t>
      </w:r>
    </w:p>
  </w:footnote>
  <w:footnote w:id="103">
    <w:p w14:paraId="1A7C812A" w14:textId="77777777" w:rsidR="00981F38" w:rsidRPr="005525CD" w:rsidRDefault="00981F38" w:rsidP="00981F38">
      <w:pPr>
        <w:pStyle w:val="Sprotnaopomba-besedilo"/>
      </w:pPr>
      <w:r>
        <w:rPr>
          <w:rStyle w:val="Sprotnaopomba-sklic"/>
        </w:rPr>
        <w:footnoteRef/>
      </w:r>
      <w:r>
        <w:t xml:space="preserve"> Richards, </w:t>
      </w:r>
      <w:r>
        <w:rPr>
          <w:noProof/>
        </w:rPr>
        <w:t xml:space="preserve">Randy, ‘Cicero and the Ethics of Honest Business Dealings’, </w:t>
      </w:r>
      <w:r w:rsidRPr="00D613B9">
        <w:rPr>
          <w:noProof/>
        </w:rPr>
        <w:t>Online Journal of Ethics</w:t>
      </w:r>
      <w:r>
        <w:rPr>
          <w:noProof/>
        </w:rPr>
        <w:t>, 1995-1997.</w:t>
      </w:r>
    </w:p>
  </w:footnote>
  <w:footnote w:id="104">
    <w:p w14:paraId="3573D5AA" w14:textId="77777777" w:rsidR="00981F38" w:rsidRPr="005525CD" w:rsidRDefault="00981F38" w:rsidP="00981F38">
      <w:pPr>
        <w:pStyle w:val="Sprotnaopomba-besedilo"/>
      </w:pPr>
      <w:r>
        <w:rPr>
          <w:rStyle w:val="Sprotnaopomba-sklic"/>
        </w:rPr>
        <w:footnoteRef/>
      </w:r>
      <w:r w:rsidRPr="005525CD">
        <w:rPr>
          <w:lang w:val="fr-BE"/>
        </w:rPr>
        <w:t xml:space="preserve"> </w:t>
      </w:r>
      <w:r w:rsidRPr="00356B45">
        <w:rPr>
          <w:lang w:val="fr-BE"/>
        </w:rPr>
        <w:t>Cicero, Marcus Tullius, ‘De O</w:t>
      </w:r>
      <w:r>
        <w:rPr>
          <w:lang w:val="fr-BE"/>
        </w:rPr>
        <w:t xml:space="preserve">fficiis. </w:t>
      </w:r>
      <w:r w:rsidRPr="00356B45">
        <w:t>With an English Translation’,</w:t>
      </w:r>
      <w:r>
        <w:t xml:space="preserve"> (Miller, Walter tr)</w:t>
      </w:r>
      <w:r w:rsidRPr="00356B45">
        <w:t xml:space="preserve"> </w:t>
      </w:r>
      <w:r>
        <w:t>Harvard University Press, 1913.</w:t>
      </w:r>
    </w:p>
  </w:footnote>
  <w:footnote w:id="105">
    <w:p w14:paraId="37D8B772" w14:textId="77777777" w:rsidR="00981F38" w:rsidRPr="005525CD" w:rsidRDefault="00981F38" w:rsidP="00981F38">
      <w:pPr>
        <w:pStyle w:val="Sprotnaopomba-besedilo"/>
      </w:pPr>
      <w:r>
        <w:rPr>
          <w:rStyle w:val="Sprotnaopomba-sklic"/>
        </w:rPr>
        <w:footnoteRef/>
      </w:r>
      <w:r>
        <w:t xml:space="preserve"> Richards, </w:t>
      </w:r>
      <w:r>
        <w:rPr>
          <w:noProof/>
        </w:rPr>
        <w:t xml:space="preserve">Randy, ‘Cicero and the Ethics of Honest Business Dealings’, </w:t>
      </w:r>
      <w:r w:rsidRPr="00D613B9">
        <w:rPr>
          <w:noProof/>
        </w:rPr>
        <w:t>Online Journal of Ethics</w:t>
      </w:r>
      <w:r>
        <w:rPr>
          <w:noProof/>
        </w:rPr>
        <w:t>, 1995-1997.</w:t>
      </w:r>
    </w:p>
  </w:footnote>
  <w:footnote w:id="106">
    <w:p w14:paraId="12E1332C" w14:textId="7D2AA313" w:rsidR="00112318" w:rsidRPr="00D86605" w:rsidRDefault="00D86605">
      <w:pPr>
        <w:pStyle w:val="Sprotnaopomba-besedilo"/>
      </w:pPr>
      <w:r>
        <w:rPr>
          <w:rStyle w:val="Sprotnaopomba-sklic"/>
        </w:rPr>
        <w:footnoteRef/>
      </w:r>
      <w:r>
        <w:t xml:space="preserve"> </w:t>
      </w:r>
      <w:proofErr w:type="spellStart"/>
      <w:r w:rsidRPr="00D86605">
        <w:t>Akerlof</w:t>
      </w:r>
      <w:proofErr w:type="spellEnd"/>
      <w:r w:rsidRPr="00D86605">
        <w:t xml:space="preserve">, </w:t>
      </w:r>
      <w:r>
        <w:t>George Arthur,</w:t>
      </w:r>
      <w:r w:rsidRPr="00D86605">
        <w:t xml:space="preserve"> ‘The Market for L</w:t>
      </w:r>
      <w:r>
        <w:t>emons: Qualitative Uncertainty and the Market Mechanism’, Quarterly Journal of Economics, Vol. 84, 488-500, 1970</w:t>
      </w:r>
      <w:r w:rsidR="00EE7C36">
        <w:t xml:space="preserve">; </w:t>
      </w:r>
      <w:r>
        <w:t xml:space="preserve">Cooter, </w:t>
      </w:r>
      <w:r>
        <w:rPr>
          <w:color w:val="000000"/>
          <w:szCs w:val="18"/>
        </w:rPr>
        <w:t xml:space="preserve">Robert and </w:t>
      </w:r>
      <w:proofErr w:type="spellStart"/>
      <w:r>
        <w:rPr>
          <w:color w:val="000000"/>
          <w:szCs w:val="18"/>
        </w:rPr>
        <w:t>Ulen</w:t>
      </w:r>
      <w:proofErr w:type="spellEnd"/>
      <w:r>
        <w:rPr>
          <w:color w:val="000000"/>
          <w:szCs w:val="18"/>
        </w:rPr>
        <w:t>, Thomas, ‘Law and Economics</w:t>
      </w:r>
      <w:r>
        <w:rPr>
          <w:i/>
          <w:iCs/>
          <w:color w:val="000000"/>
          <w:szCs w:val="18"/>
        </w:rPr>
        <w:t>,</w:t>
      </w:r>
      <w:r>
        <w:rPr>
          <w:iCs/>
          <w:color w:val="000000"/>
          <w:szCs w:val="18"/>
        </w:rPr>
        <w:t>’</w:t>
      </w:r>
      <w:r>
        <w:rPr>
          <w:color w:val="000000"/>
          <w:szCs w:val="18"/>
        </w:rPr>
        <w:t xml:space="preserve"> Pearson Addison, 6th ed., 20</w:t>
      </w:r>
      <w:r w:rsidR="00966297">
        <w:rPr>
          <w:color w:val="000000"/>
          <w:szCs w:val="18"/>
        </w:rPr>
        <w:t>12</w:t>
      </w:r>
      <w:r>
        <w:rPr>
          <w:color w:val="000000"/>
          <w:szCs w:val="18"/>
        </w:rPr>
        <w:t>.</w:t>
      </w:r>
    </w:p>
  </w:footnote>
  <w:footnote w:id="107">
    <w:p w14:paraId="0302B82B" w14:textId="165C7787" w:rsidR="00112318" w:rsidRPr="00112318" w:rsidRDefault="00112318">
      <w:pPr>
        <w:pStyle w:val="Sprotnaopomba-besedilo"/>
      </w:pPr>
      <w:r>
        <w:rPr>
          <w:rStyle w:val="Sprotnaopomba-sklic"/>
        </w:rPr>
        <w:footnoteRef/>
      </w:r>
      <w:r>
        <w:t xml:space="preserve"> </w:t>
      </w:r>
      <w:r w:rsidRPr="00112318">
        <w:t xml:space="preserve">Ayres, Ian, and </w:t>
      </w:r>
      <w:proofErr w:type="spellStart"/>
      <w:r w:rsidRPr="00112318">
        <w:t>Gertner</w:t>
      </w:r>
      <w:proofErr w:type="spellEnd"/>
      <w:r w:rsidRPr="00112318">
        <w:t>, Robert,</w:t>
      </w:r>
      <w:r>
        <w:t xml:space="preserve"> ‘Filling Gaps in Incomplete Contracts: An Economic Theory of Default Rules’, The Yale Law Journal, Vol. 99(1), 87-130, 1989; </w:t>
      </w:r>
      <w:proofErr w:type="spellStart"/>
      <w:r>
        <w:t>Bebchuck</w:t>
      </w:r>
      <w:proofErr w:type="spellEnd"/>
      <w:r>
        <w:t xml:space="preserve">, Lucian </w:t>
      </w:r>
      <w:proofErr w:type="spellStart"/>
      <w:r>
        <w:t>Arye</w:t>
      </w:r>
      <w:proofErr w:type="spellEnd"/>
      <w:r>
        <w:t xml:space="preserve">, and </w:t>
      </w:r>
      <w:proofErr w:type="spellStart"/>
      <w:r>
        <w:t>Shavell</w:t>
      </w:r>
      <w:proofErr w:type="spellEnd"/>
      <w:r>
        <w:t xml:space="preserve">, Steven, ‘Information and the Scope of Liability for Breach of Contract: The Rule of Hadley V. Baxendale’, NBER Working Paper, 1-52, 1991; Spier, Kathryn E., ‘Incomplete Contracts and </w:t>
      </w:r>
      <w:proofErr w:type="spellStart"/>
      <w:r>
        <w:t>Signalling</w:t>
      </w:r>
      <w:proofErr w:type="spellEnd"/>
      <w:r>
        <w:t>’, The RAND Journal of Economics’, Vol. 23(3), 432-443, 1992.</w:t>
      </w:r>
    </w:p>
  </w:footnote>
  <w:footnote w:id="108">
    <w:p w14:paraId="6E999174" w14:textId="44E1611A" w:rsidR="008F0083" w:rsidRPr="008F0083" w:rsidRDefault="008F0083">
      <w:pPr>
        <w:pStyle w:val="Sprotnaopomba-besedilo"/>
      </w:pPr>
      <w:r>
        <w:rPr>
          <w:rStyle w:val="Sprotnaopomba-sklic"/>
        </w:rPr>
        <w:footnoteRef/>
      </w:r>
      <w:r>
        <w:t xml:space="preserve"> </w:t>
      </w:r>
      <w:proofErr w:type="spellStart"/>
      <w:r w:rsidRPr="00D86605">
        <w:t>Akerlof</w:t>
      </w:r>
      <w:proofErr w:type="spellEnd"/>
      <w:r w:rsidRPr="00D86605">
        <w:t xml:space="preserve">, </w:t>
      </w:r>
      <w:r>
        <w:t>George Arthur,</w:t>
      </w:r>
      <w:r w:rsidRPr="00D86605">
        <w:t xml:space="preserve"> ‘The Market for L</w:t>
      </w:r>
      <w:r>
        <w:t>emons: Qualitative Uncertainty and the Market Mechanism’, Quarterly Journal of Economics, Vol. 84, 488-500, 1970.</w:t>
      </w:r>
    </w:p>
  </w:footnote>
  <w:footnote w:id="109">
    <w:p w14:paraId="676ED1D3" w14:textId="03B898E1" w:rsidR="001F1CF4" w:rsidRPr="001F1CF4" w:rsidRDefault="001F1CF4">
      <w:pPr>
        <w:pStyle w:val="Sprotnaopomba-besedilo"/>
      </w:pPr>
      <w:r>
        <w:rPr>
          <w:rStyle w:val="Sprotnaopomba-sklic"/>
        </w:rPr>
        <w:footnoteRef/>
      </w:r>
      <w:r>
        <w:t xml:space="preserve"> </w:t>
      </w:r>
      <w:proofErr w:type="spellStart"/>
      <w:r>
        <w:t>Schäefer</w:t>
      </w:r>
      <w:proofErr w:type="spellEnd"/>
      <w:r>
        <w:t>, H. B. and Ott, Claus, ‘The Economic Analysis of Civil Law,’ Edward Elgar, 2004.</w:t>
      </w:r>
    </w:p>
  </w:footnote>
  <w:footnote w:id="110">
    <w:p w14:paraId="0633DC15" w14:textId="6F94E863" w:rsidR="001F1CF4" w:rsidRPr="001F1CF4" w:rsidRDefault="001F1CF4">
      <w:pPr>
        <w:pStyle w:val="Sprotnaopomba-besedilo"/>
      </w:pPr>
      <w:r>
        <w:rPr>
          <w:rStyle w:val="Sprotnaopomba-sklic"/>
        </w:rPr>
        <w:footnoteRef/>
      </w:r>
      <w:r>
        <w:t xml:space="preserve"> </w:t>
      </w:r>
      <w:proofErr w:type="spellStart"/>
      <w:r>
        <w:t>Kronman</w:t>
      </w:r>
      <w:proofErr w:type="spellEnd"/>
      <w:r>
        <w:t>, T. Anthony, ‘Mistake, Disclosure, Information, and the Law of Contracts,’ 7 Journal of Legal Studies 11, 1978.</w:t>
      </w:r>
    </w:p>
  </w:footnote>
  <w:footnote w:id="111">
    <w:p w14:paraId="36C7A495" w14:textId="41B55768" w:rsidR="003411E9" w:rsidRPr="003411E9" w:rsidRDefault="003411E9">
      <w:pPr>
        <w:pStyle w:val="Sprotnaopomba-besedilo"/>
      </w:pPr>
      <w:r>
        <w:rPr>
          <w:rStyle w:val="Sprotnaopomba-sklic"/>
        </w:rPr>
        <w:footnoteRef/>
      </w:r>
      <w:r w:rsidRPr="003411E9">
        <w:t xml:space="preserve"> Beale, </w:t>
      </w:r>
      <w:r>
        <w:t xml:space="preserve">Hugh, </w:t>
      </w:r>
      <w:proofErr w:type="spellStart"/>
      <w:r w:rsidRPr="003411E9">
        <w:t>Fauvarque-Cosson</w:t>
      </w:r>
      <w:proofErr w:type="spellEnd"/>
      <w:r w:rsidRPr="003411E9">
        <w:t xml:space="preserve">, </w:t>
      </w:r>
      <w:proofErr w:type="spellStart"/>
      <w:r>
        <w:t>Bénédicte</w:t>
      </w:r>
      <w:proofErr w:type="spellEnd"/>
      <w:r>
        <w:t xml:space="preserve">, </w:t>
      </w:r>
      <w:r w:rsidRPr="003411E9">
        <w:t xml:space="preserve">Rutgers, </w:t>
      </w:r>
      <w:proofErr w:type="spellStart"/>
      <w:r>
        <w:t>Jacobien</w:t>
      </w:r>
      <w:proofErr w:type="spellEnd"/>
      <w:r>
        <w:t xml:space="preserve">, </w:t>
      </w:r>
      <w:proofErr w:type="spellStart"/>
      <w:r w:rsidRPr="003411E9">
        <w:t>Tallon</w:t>
      </w:r>
      <w:proofErr w:type="spellEnd"/>
      <w:r w:rsidRPr="003411E9">
        <w:t>,</w:t>
      </w:r>
      <w:r>
        <w:t xml:space="preserve"> Denis</w:t>
      </w:r>
      <w:r w:rsidRPr="003411E9">
        <w:t xml:space="preserve"> and </w:t>
      </w:r>
      <w:proofErr w:type="spellStart"/>
      <w:r w:rsidRPr="003411E9">
        <w:t>Vogenauer</w:t>
      </w:r>
      <w:proofErr w:type="spellEnd"/>
      <w:r w:rsidRPr="003411E9">
        <w:t xml:space="preserve">, </w:t>
      </w:r>
      <w:r>
        <w:t xml:space="preserve">Stefan, </w:t>
      </w:r>
      <w:r w:rsidRPr="003411E9">
        <w:t>‘Cases, Materials and Tex</w:t>
      </w:r>
      <w:r>
        <w:t xml:space="preserve">t on Contract Law’, Hart Publishing, 2010; Liao, </w:t>
      </w:r>
      <w:proofErr w:type="spellStart"/>
      <w:r>
        <w:t>Wenqing</w:t>
      </w:r>
      <w:proofErr w:type="spellEnd"/>
      <w:r>
        <w:t xml:space="preserve">, ‘The Application of the Theory of Efficient Breach in Contract Law – A Comparative Law and Economics Perspective’, </w:t>
      </w:r>
      <w:proofErr w:type="spellStart"/>
      <w:r>
        <w:t>Intersentia</w:t>
      </w:r>
      <w:proofErr w:type="spellEnd"/>
      <w:r>
        <w:t>, 2017.</w:t>
      </w:r>
    </w:p>
  </w:footnote>
  <w:footnote w:id="112">
    <w:p w14:paraId="6CC6C3F4" w14:textId="4EC72CE9" w:rsidR="00C728D9" w:rsidRPr="00C728D9" w:rsidRDefault="00C728D9">
      <w:pPr>
        <w:pStyle w:val="Sprotnaopomba-besedilo"/>
      </w:pPr>
      <w:r>
        <w:rPr>
          <w:rStyle w:val="Sprotnaopomba-sklic"/>
        </w:rPr>
        <w:footnoteRef/>
      </w:r>
      <w:r>
        <w:t xml:space="preserve"> </w:t>
      </w:r>
      <w:r w:rsidRPr="003411E9">
        <w:t xml:space="preserve">Beale, </w:t>
      </w:r>
      <w:r>
        <w:t xml:space="preserve">Hugh, </w:t>
      </w:r>
      <w:proofErr w:type="spellStart"/>
      <w:r w:rsidRPr="003411E9">
        <w:t>Fauvarque-Cosson</w:t>
      </w:r>
      <w:proofErr w:type="spellEnd"/>
      <w:r w:rsidRPr="003411E9">
        <w:t xml:space="preserve">, </w:t>
      </w:r>
      <w:proofErr w:type="spellStart"/>
      <w:r>
        <w:t>Bénédicte</w:t>
      </w:r>
      <w:proofErr w:type="spellEnd"/>
      <w:r>
        <w:t xml:space="preserve">, </w:t>
      </w:r>
      <w:r w:rsidRPr="003411E9">
        <w:t xml:space="preserve">Rutgers, </w:t>
      </w:r>
      <w:proofErr w:type="spellStart"/>
      <w:r>
        <w:t>Jacobien</w:t>
      </w:r>
      <w:proofErr w:type="spellEnd"/>
      <w:r>
        <w:t xml:space="preserve">, </w:t>
      </w:r>
      <w:proofErr w:type="spellStart"/>
      <w:r w:rsidRPr="003411E9">
        <w:t>Tallon</w:t>
      </w:r>
      <w:proofErr w:type="spellEnd"/>
      <w:r w:rsidRPr="003411E9">
        <w:t>,</w:t>
      </w:r>
      <w:r>
        <w:t xml:space="preserve"> Denis</w:t>
      </w:r>
      <w:r w:rsidRPr="003411E9">
        <w:t xml:space="preserve"> and </w:t>
      </w:r>
      <w:proofErr w:type="spellStart"/>
      <w:r w:rsidRPr="003411E9">
        <w:t>Vogenauer</w:t>
      </w:r>
      <w:proofErr w:type="spellEnd"/>
      <w:r w:rsidRPr="003411E9">
        <w:t xml:space="preserve">, </w:t>
      </w:r>
      <w:r>
        <w:t xml:space="preserve">Stefan, </w:t>
      </w:r>
      <w:r w:rsidRPr="003411E9">
        <w:t>‘Cases, Materials and Tex</w:t>
      </w:r>
      <w:r>
        <w:t xml:space="preserve">t on Contract Law’, Hart Publishing, 2010; Liao, </w:t>
      </w:r>
      <w:proofErr w:type="spellStart"/>
      <w:r>
        <w:t>Wenqing</w:t>
      </w:r>
      <w:proofErr w:type="spellEnd"/>
      <w:r>
        <w:t xml:space="preserve">, ‘The Application of the Theory of Efficient Breach in Contract Law – A Comparative Law and Economics Perspective’, </w:t>
      </w:r>
      <w:proofErr w:type="spellStart"/>
      <w:r>
        <w:t>Intersentia</w:t>
      </w:r>
      <w:proofErr w:type="spellEnd"/>
      <w:r>
        <w:t>, 2017.</w:t>
      </w:r>
    </w:p>
  </w:footnote>
  <w:footnote w:id="113">
    <w:p w14:paraId="4A48F956" w14:textId="1F7B8725" w:rsidR="00E874F1" w:rsidRPr="00E874F1" w:rsidRDefault="00E874F1">
      <w:pPr>
        <w:pStyle w:val="Sprotnaopomba-besedilo"/>
      </w:pPr>
      <w:r>
        <w:rPr>
          <w:rStyle w:val="Sprotnaopomba-sklic"/>
        </w:rPr>
        <w:footnoteRef/>
      </w:r>
      <w:r>
        <w:t xml:space="preserve"> Grossman,</w:t>
      </w:r>
      <w:r w:rsidR="002D7EF3">
        <w:t xml:space="preserve"> Sanford J.,</w:t>
      </w:r>
      <w:r>
        <w:t xml:space="preserve"> and Hart,</w:t>
      </w:r>
      <w:r w:rsidR="002D7EF3">
        <w:t xml:space="preserve"> Oliver D.,</w:t>
      </w:r>
      <w:r>
        <w:t xml:space="preserve"> ‘The costs and benefits of ownership: A theory of vertical and lateral integration’, Journal of Political Economy, Vol. 94(4), 691-719, 1986; Hart, </w:t>
      </w:r>
      <w:r w:rsidR="002D7EF3">
        <w:t xml:space="preserve">Oliver D., </w:t>
      </w:r>
      <w:r>
        <w:t xml:space="preserve">and Moore, </w:t>
      </w:r>
      <w:r w:rsidR="002D7EF3">
        <w:t xml:space="preserve">John, </w:t>
      </w:r>
      <w:r>
        <w:t>‘Foundations of Incomplete Contracts’, The Review of Economic Studies, Vol. 66(1), 115-138, 1999.</w:t>
      </w:r>
    </w:p>
  </w:footnote>
  <w:footnote w:id="114">
    <w:p w14:paraId="63E8520A" w14:textId="3E698F03" w:rsidR="001527D9" w:rsidRPr="001527D9" w:rsidRDefault="001527D9">
      <w:pPr>
        <w:pStyle w:val="Sprotnaopomba-besedilo"/>
      </w:pPr>
      <w:r>
        <w:rPr>
          <w:rStyle w:val="Sprotnaopomba-sklic"/>
        </w:rPr>
        <w:footnoteRef/>
      </w:r>
      <w:r>
        <w:t xml:space="preserve"> </w:t>
      </w:r>
      <w:r w:rsidR="002D7EF3">
        <w:t xml:space="preserve">Bag, Sugata, ‘Economic Analysis of Contract Law – Incomplete Contracts and Asymmetric Information’, Palgrave Macmillan, 2018; </w:t>
      </w:r>
      <w:r>
        <w:t xml:space="preserve">Grossman, </w:t>
      </w:r>
      <w:r w:rsidR="002D7EF3">
        <w:t xml:space="preserve">Sanford J., </w:t>
      </w:r>
      <w:r>
        <w:t>and Hart,</w:t>
      </w:r>
      <w:r w:rsidR="002D7EF3">
        <w:t xml:space="preserve"> Oliver, D.</w:t>
      </w:r>
      <w:r>
        <w:t xml:space="preserve"> ‘The costs and benefits of ownership: A theory of vertical and lateral integration’, Journal of Political Economy, Vol. 94(4), 691-719, 1986; Hart, </w:t>
      </w:r>
      <w:r w:rsidR="002D7EF3">
        <w:t xml:space="preserve">Oliver D., </w:t>
      </w:r>
      <w:r>
        <w:t xml:space="preserve">and Moore, </w:t>
      </w:r>
      <w:r w:rsidR="002D7EF3">
        <w:t xml:space="preserve">John, </w:t>
      </w:r>
      <w:r>
        <w:t>‘Foundations of Incomplete Contracts’, The Review of Economic Studies, Vol. 66(1), 115-138, 1999.</w:t>
      </w:r>
    </w:p>
  </w:footnote>
  <w:footnote w:id="115">
    <w:p w14:paraId="1051356B" w14:textId="07B44F54" w:rsidR="002D7EF3" w:rsidRPr="002D7EF3" w:rsidRDefault="002D7EF3">
      <w:pPr>
        <w:pStyle w:val="Sprotnaopomba-besedilo"/>
      </w:pPr>
      <w:r>
        <w:rPr>
          <w:rStyle w:val="Sprotnaopomba-sklic"/>
        </w:rPr>
        <w:footnoteRef/>
      </w:r>
      <w:r>
        <w:t xml:space="preserve"> Bag, Sugata, ‘Economic Analysis of Contract Law – Incomplete Contracts and Asymmetric Information’, Palgrave Macmillan, 2018; Kaplow, Louis, and </w:t>
      </w:r>
      <w:proofErr w:type="spellStart"/>
      <w:r>
        <w:t>Shavell</w:t>
      </w:r>
      <w:proofErr w:type="spellEnd"/>
      <w:r>
        <w:t>, Steven, ‘Fairness versus Welfare’, Harvard Law Review, Vol. 114(4), 961-1388, 2001.</w:t>
      </w:r>
    </w:p>
  </w:footnote>
  <w:footnote w:id="116">
    <w:p w14:paraId="3D62B7DD" w14:textId="0E1DD676" w:rsidR="00C728D9" w:rsidRPr="00C728D9" w:rsidRDefault="00C728D9">
      <w:pPr>
        <w:pStyle w:val="Sprotnaopomba-besedilo"/>
      </w:pPr>
      <w:r>
        <w:rPr>
          <w:rStyle w:val="Sprotnaopomba-sklic"/>
        </w:rPr>
        <w:footnoteRef/>
      </w:r>
      <w:r>
        <w:t xml:space="preserve"> Liao, </w:t>
      </w:r>
      <w:proofErr w:type="spellStart"/>
      <w:r>
        <w:t>Wenqing</w:t>
      </w:r>
      <w:proofErr w:type="spellEnd"/>
      <w:r>
        <w:t xml:space="preserve">, ‘The Application of the Theory of Efficient Breach in Contract Law – A Comparative Law and Economics Perspective’, </w:t>
      </w:r>
      <w:proofErr w:type="spellStart"/>
      <w:r>
        <w:t>Intersentia</w:t>
      </w:r>
      <w:proofErr w:type="spellEnd"/>
      <w:r>
        <w:t>, 2017.</w:t>
      </w:r>
    </w:p>
  </w:footnote>
  <w:footnote w:id="117">
    <w:p w14:paraId="1B1364AC" w14:textId="6C305E59" w:rsidR="00334B4A" w:rsidRPr="00334B4A" w:rsidRDefault="00334B4A">
      <w:pPr>
        <w:pStyle w:val="Sprotnaopomba-besedilo"/>
      </w:pPr>
      <w:r>
        <w:rPr>
          <w:rStyle w:val="Sprotnaopomba-sklic"/>
        </w:rPr>
        <w:footnoteRef/>
      </w:r>
      <w:r>
        <w:t xml:space="preserve"> </w:t>
      </w:r>
      <w:r w:rsidRPr="00334B4A">
        <w:t xml:space="preserve">White, </w:t>
      </w:r>
      <w:r>
        <w:t xml:space="preserve">Alan M., </w:t>
      </w:r>
      <w:r w:rsidRPr="00334B4A">
        <w:t>‘Behavior and Contract’, Minnesota J</w:t>
      </w:r>
      <w:r>
        <w:t>ournal of Law &amp; Inequality, Vol. 27(1), 135-179, 2009.</w:t>
      </w:r>
    </w:p>
  </w:footnote>
  <w:footnote w:id="118">
    <w:p w14:paraId="4112BE9F" w14:textId="59AF50DE" w:rsidR="000A7A19" w:rsidRPr="000A7A19" w:rsidRDefault="000A7A19">
      <w:pPr>
        <w:pStyle w:val="Sprotnaopomba-besedilo"/>
        <w:rPr>
          <w:lang w:val="nl-BE"/>
        </w:rPr>
      </w:pPr>
      <w:r>
        <w:rPr>
          <w:rStyle w:val="Sprotnaopomba-sklic"/>
        </w:rPr>
        <w:footnoteRef/>
      </w:r>
      <w:r>
        <w:t xml:space="preserve"> </w:t>
      </w:r>
      <w:r>
        <w:rPr>
          <w:lang w:val="nl-BE"/>
        </w:rPr>
        <w:t>Ibid.</w:t>
      </w:r>
    </w:p>
  </w:footnote>
  <w:footnote w:id="119">
    <w:p w14:paraId="30429D01" w14:textId="35F8A4C2" w:rsidR="000A7A19" w:rsidRPr="000A7A19" w:rsidRDefault="000A7A19">
      <w:pPr>
        <w:pStyle w:val="Sprotnaopomba-besedilo"/>
        <w:rPr>
          <w:lang w:val="nl-BE"/>
        </w:rPr>
      </w:pPr>
      <w:r>
        <w:rPr>
          <w:rStyle w:val="Sprotnaopomba-sklic"/>
        </w:rPr>
        <w:footnoteRef/>
      </w:r>
      <w:r>
        <w:t xml:space="preserve"> </w:t>
      </w:r>
      <w:r>
        <w:rPr>
          <w:lang w:val="nl-BE"/>
        </w:rPr>
        <w:t>Ibid.</w:t>
      </w:r>
    </w:p>
  </w:footnote>
  <w:footnote w:id="120">
    <w:p w14:paraId="7E2FE609" w14:textId="66EFCAC4" w:rsidR="000A7A19" w:rsidRPr="000A7A19" w:rsidRDefault="000A7A19">
      <w:pPr>
        <w:pStyle w:val="Sprotnaopomba-besedilo"/>
      </w:pPr>
      <w:r>
        <w:rPr>
          <w:rStyle w:val="Sprotnaopomba-sklic"/>
        </w:rPr>
        <w:footnoteRef/>
      </w:r>
      <w:r>
        <w:t xml:space="preserve"> </w:t>
      </w:r>
      <w:r w:rsidR="00635FF4">
        <w:t xml:space="preserve">Lakoff, George, ‘The All New Don’t Think of an Elephant’, Chelsea Green Publishing, 2014; </w:t>
      </w:r>
      <w:r w:rsidRPr="00334B4A">
        <w:t xml:space="preserve">White, </w:t>
      </w:r>
      <w:r>
        <w:t xml:space="preserve">Alan M., </w:t>
      </w:r>
      <w:r w:rsidRPr="00334B4A">
        <w:t>‘Behavior and Contract’, Minnesota J</w:t>
      </w:r>
      <w:r>
        <w:t>ournal of Law &amp; Inequality, Vol. 27(1), 135-179, 2009.</w:t>
      </w:r>
    </w:p>
  </w:footnote>
  <w:footnote w:id="121">
    <w:p w14:paraId="1193B0C8" w14:textId="77057C26" w:rsidR="000A7A19" w:rsidRPr="000A7A19" w:rsidRDefault="000A7A19">
      <w:pPr>
        <w:pStyle w:val="Sprotnaopomba-besedilo"/>
      </w:pPr>
      <w:r>
        <w:rPr>
          <w:rStyle w:val="Sprotnaopomba-sklic"/>
        </w:rPr>
        <w:footnoteRef/>
      </w:r>
      <w:r>
        <w:t xml:space="preserve"> Simon, Herbert A., ‘Theories and Decision-making in Economics and Behavioral Science’, American Economic Review, Vol. 49, 253-283, 1959; Tversky, Amos, and Kahneman, Daniel, ‘Prospect Theory: An Analysis of Decision under Risk’, </w:t>
      </w:r>
      <w:proofErr w:type="spellStart"/>
      <w:r>
        <w:t>Econometrica</w:t>
      </w:r>
      <w:proofErr w:type="spellEnd"/>
      <w:r>
        <w:t xml:space="preserve"> 47, 263-291, 1979; </w:t>
      </w:r>
      <w:r w:rsidRPr="00334B4A">
        <w:t xml:space="preserve">White, </w:t>
      </w:r>
      <w:r>
        <w:t xml:space="preserve">Alan M., </w:t>
      </w:r>
      <w:r w:rsidRPr="00334B4A">
        <w:t>‘Behavior and Contract’, Minnesota J</w:t>
      </w:r>
      <w:r>
        <w:t>ournal of Law &amp; Inequality, Vol. 27(1), 135-179, 2009.</w:t>
      </w:r>
    </w:p>
  </w:footnote>
  <w:footnote w:id="122">
    <w:p w14:paraId="2B42F696" w14:textId="6FE713DE" w:rsidR="00635FF4" w:rsidRPr="00635FF4" w:rsidRDefault="00635FF4">
      <w:pPr>
        <w:pStyle w:val="Sprotnaopomba-besedilo"/>
      </w:pPr>
      <w:r>
        <w:rPr>
          <w:rStyle w:val="Sprotnaopomba-sklic"/>
        </w:rPr>
        <w:footnoteRef/>
      </w:r>
      <w:r>
        <w:t xml:space="preserve"> Grossman, Sanford J., and Hart, Oliver D., ‘The costs and benefits of ownership: A theory of vertical and lateral integration’, Journal of Political Economy, Vol. 94(4), 691-719, 1986; Hart, Oliver D., and Moore, John, ‘Foundations of Incomplete Contracts’, The Review of Economic Studies, Vol. 66(1), 115-138, 1999.</w:t>
      </w:r>
    </w:p>
  </w:footnote>
  <w:footnote w:id="123">
    <w:p w14:paraId="43365665" w14:textId="2878ADD3" w:rsidR="000A7A19" w:rsidRPr="000A7A19" w:rsidRDefault="000A7A19">
      <w:pPr>
        <w:pStyle w:val="Sprotnaopomba-besedilo"/>
      </w:pPr>
      <w:r>
        <w:rPr>
          <w:rStyle w:val="Sprotnaopomba-sklic"/>
        </w:rPr>
        <w:footnoteRef/>
      </w:r>
      <w:r>
        <w:t xml:space="preserve"> </w:t>
      </w:r>
      <w:r w:rsidRPr="00334B4A">
        <w:t xml:space="preserve">White, </w:t>
      </w:r>
      <w:r>
        <w:t xml:space="preserve">Alan M., </w:t>
      </w:r>
      <w:r w:rsidRPr="00334B4A">
        <w:t>‘Behavior and Contract’, Minnesota J</w:t>
      </w:r>
      <w:r>
        <w:t>ournal of Law &amp; Inequality, Vol. 27(1), 135-179, 2009.</w:t>
      </w:r>
    </w:p>
  </w:footnote>
  <w:footnote w:id="124">
    <w:p w14:paraId="470458AC" w14:textId="2C992D83" w:rsidR="000A7A19" w:rsidRPr="000A7A19" w:rsidRDefault="000A7A19">
      <w:pPr>
        <w:pStyle w:val="Sprotnaopomba-besedilo"/>
        <w:rPr>
          <w:lang w:val="nl-BE"/>
        </w:rPr>
      </w:pPr>
      <w:r>
        <w:rPr>
          <w:rStyle w:val="Sprotnaopomba-sklic"/>
        </w:rPr>
        <w:footnoteRef/>
      </w:r>
      <w:r>
        <w:t xml:space="preserve"> </w:t>
      </w:r>
      <w:r>
        <w:rPr>
          <w:lang w:val="nl-BE"/>
        </w:rPr>
        <w:t>Ibid.</w:t>
      </w:r>
    </w:p>
  </w:footnote>
  <w:footnote w:id="125">
    <w:p w14:paraId="758C92EC" w14:textId="5E237688" w:rsidR="000A7A19" w:rsidRPr="000A7A19" w:rsidRDefault="000A7A19">
      <w:pPr>
        <w:pStyle w:val="Sprotnaopomba-besedilo"/>
        <w:rPr>
          <w:lang w:val="nl-BE"/>
        </w:rPr>
      </w:pPr>
      <w:r>
        <w:rPr>
          <w:rStyle w:val="Sprotnaopomba-sklic"/>
        </w:rPr>
        <w:footnoteRef/>
      </w:r>
      <w:r>
        <w:t xml:space="preserve"> </w:t>
      </w:r>
      <w:r>
        <w:rPr>
          <w:lang w:val="nl-BE"/>
        </w:rPr>
        <w:t>Ibid.</w:t>
      </w:r>
    </w:p>
  </w:footnote>
  <w:footnote w:id="126">
    <w:p w14:paraId="082DC88F" w14:textId="62B6E1AA" w:rsidR="000A7A19" w:rsidRPr="000A7A19" w:rsidRDefault="000A7A19">
      <w:pPr>
        <w:pStyle w:val="Sprotnaopomba-besedilo"/>
        <w:rPr>
          <w:lang w:val="nl-BE"/>
        </w:rPr>
      </w:pPr>
      <w:r>
        <w:rPr>
          <w:rStyle w:val="Sprotnaopomba-sklic"/>
        </w:rPr>
        <w:footnoteRef/>
      </w:r>
      <w:r>
        <w:t xml:space="preserve"> </w:t>
      </w:r>
      <w:r>
        <w:rPr>
          <w:lang w:val="nl-BE"/>
        </w:rPr>
        <w:t>Ibid.</w:t>
      </w:r>
    </w:p>
  </w:footnote>
  <w:footnote w:id="127">
    <w:p w14:paraId="0D57AC48" w14:textId="5D0ED94F" w:rsidR="000A7A19" w:rsidRPr="000A7A19" w:rsidRDefault="000A7A19">
      <w:pPr>
        <w:pStyle w:val="Sprotnaopomba-besedilo"/>
        <w:rPr>
          <w:lang w:val="nl-BE"/>
        </w:rPr>
      </w:pPr>
      <w:r>
        <w:rPr>
          <w:rStyle w:val="Sprotnaopomba-sklic"/>
        </w:rPr>
        <w:footnoteRef/>
      </w:r>
      <w:r>
        <w:t xml:space="preserve"> </w:t>
      </w:r>
      <w:r>
        <w:rPr>
          <w:lang w:val="nl-BE"/>
        </w:rPr>
        <w:t>Ibid.</w:t>
      </w:r>
    </w:p>
  </w:footnote>
  <w:footnote w:id="128">
    <w:p w14:paraId="19E15C73" w14:textId="4735E711" w:rsidR="000A7A19" w:rsidRPr="00334B4A" w:rsidRDefault="000A7A19" w:rsidP="000A7A19">
      <w:pPr>
        <w:pStyle w:val="Sprotnaopomba-besedilo"/>
      </w:pPr>
      <w:r>
        <w:rPr>
          <w:rStyle w:val="Sprotnaopomba-sklic"/>
        </w:rPr>
        <w:footnoteRef/>
      </w:r>
      <w:r>
        <w:t xml:space="preserve"> De </w:t>
      </w:r>
      <w:proofErr w:type="spellStart"/>
      <w:r>
        <w:t>Geest</w:t>
      </w:r>
      <w:proofErr w:type="spellEnd"/>
      <w:r>
        <w:t xml:space="preserve">, Gerrit, and Kovač, Mitja ‘Formation of Contracts in the Draft Common Frame of Reference,’ 17 European Review of Private Law 113, 2009; </w:t>
      </w:r>
      <w:r w:rsidRPr="00334B4A">
        <w:t xml:space="preserve">White, </w:t>
      </w:r>
      <w:r>
        <w:t xml:space="preserve">Alan M., </w:t>
      </w:r>
      <w:r w:rsidRPr="00334B4A">
        <w:t>‘Behavior and Contract’, Minnesota J</w:t>
      </w:r>
      <w:r>
        <w:t>ournal of Law &amp; Inequality, Vol. 27(1), 135-179, 2009.</w:t>
      </w:r>
    </w:p>
    <w:p w14:paraId="0D5002AA" w14:textId="75A464B1" w:rsidR="000A7A19" w:rsidRPr="000A7A19" w:rsidRDefault="000A7A19">
      <w:pPr>
        <w:pStyle w:val="Sprotnaopomba-besedilo"/>
      </w:pPr>
    </w:p>
  </w:footnote>
  <w:footnote w:id="129">
    <w:p w14:paraId="4D520E9B" w14:textId="0980FA41" w:rsidR="0085099D" w:rsidRPr="0085099D" w:rsidRDefault="0085099D">
      <w:pPr>
        <w:pStyle w:val="Sprotnaopomba-besedilo"/>
      </w:pPr>
      <w:r>
        <w:rPr>
          <w:rStyle w:val="Sprotnaopomba-sklic"/>
        </w:rPr>
        <w:footnoteRef/>
      </w:r>
      <w:r>
        <w:t xml:space="preserve"> De </w:t>
      </w:r>
      <w:proofErr w:type="spellStart"/>
      <w:r>
        <w:t>Geest</w:t>
      </w:r>
      <w:proofErr w:type="spellEnd"/>
      <w:r>
        <w:t>, Gerrit, and Kovač, Mitja ‘Formation of Contracts in the Draft Common Frame of Reference,’ 17 European Review of Private Law 113, 2009.</w:t>
      </w:r>
    </w:p>
  </w:footnote>
  <w:footnote w:id="130">
    <w:p w14:paraId="7BAB5CD6" w14:textId="70EEE6FE" w:rsidR="0085099D" w:rsidRPr="0085099D" w:rsidRDefault="0085099D">
      <w:pPr>
        <w:pStyle w:val="Sprotnaopomba-besedilo"/>
        <w:rPr>
          <w:lang w:val="nl-BE"/>
        </w:rPr>
      </w:pPr>
      <w:r>
        <w:rPr>
          <w:rStyle w:val="Sprotnaopomba-sklic"/>
        </w:rPr>
        <w:footnoteRef/>
      </w:r>
      <w:r>
        <w:t xml:space="preserve"> </w:t>
      </w:r>
      <w:r>
        <w:rPr>
          <w:lang w:val="nl-BE"/>
        </w:rPr>
        <w:t>Ibid.</w:t>
      </w:r>
    </w:p>
  </w:footnote>
  <w:footnote w:id="131">
    <w:p w14:paraId="124FC98E" w14:textId="7B0AA4C2" w:rsidR="0085099D" w:rsidRPr="0085099D" w:rsidRDefault="0085099D">
      <w:pPr>
        <w:pStyle w:val="Sprotnaopomba-besedilo"/>
      </w:pPr>
      <w:r>
        <w:rPr>
          <w:rStyle w:val="Sprotnaopomba-sklic"/>
        </w:rPr>
        <w:footnoteRef/>
      </w:r>
      <w:r>
        <w:t xml:space="preserve"> De </w:t>
      </w:r>
      <w:proofErr w:type="spellStart"/>
      <w:r>
        <w:t>Geest</w:t>
      </w:r>
      <w:proofErr w:type="spellEnd"/>
      <w:r>
        <w:t>, Gerrit, and Kovač, Mitja ‘Formation of Contracts in the Draft Common Frame of Reference,’ 17 European Review of Private Law 113, 2009</w:t>
      </w:r>
      <w:r w:rsidR="00957947">
        <w:t xml:space="preserve">; </w:t>
      </w:r>
      <w:proofErr w:type="spellStart"/>
      <w:r w:rsidR="00957947">
        <w:t>Kronman</w:t>
      </w:r>
      <w:proofErr w:type="spellEnd"/>
      <w:r w:rsidR="00957947">
        <w:t>, T. Anthony, ‘Mistake, Disclosure, Information, and the Law of Contracts,’ 7 Journal of Legal Studies 11, 1978.</w:t>
      </w:r>
    </w:p>
  </w:footnote>
  <w:footnote w:id="132">
    <w:p w14:paraId="19FE22B6" w14:textId="75B60D35" w:rsidR="00957947" w:rsidRPr="00957947" w:rsidRDefault="00957947">
      <w:pPr>
        <w:pStyle w:val="Sprotnaopomba-besedilo"/>
      </w:pPr>
      <w:r>
        <w:rPr>
          <w:rStyle w:val="Sprotnaopomba-sklic"/>
        </w:rPr>
        <w:footnoteRef/>
      </w:r>
      <w:r>
        <w:t xml:space="preserve"> Johnson, Alex, M. Jr., ‘An Economic Analysis of Duty to Disclose Information; Lessons Learned from the Caveat Emptor Doctrine’, San Diego Law Review, Vol. 45(1), 79-132, 2008; </w:t>
      </w:r>
      <w:proofErr w:type="spellStart"/>
      <w:r>
        <w:t>Scheppele</w:t>
      </w:r>
      <w:proofErr w:type="spellEnd"/>
      <w:r>
        <w:t>, Kim Lane, ‘Legal Secrets: Equality and Efficiency in the Common Law,’ University of Chicago Press, Chicago, 1988.</w:t>
      </w:r>
    </w:p>
  </w:footnote>
  <w:footnote w:id="133">
    <w:p w14:paraId="66BCF91F" w14:textId="23464084" w:rsidR="0085099D" w:rsidRPr="0085099D" w:rsidRDefault="0085099D">
      <w:pPr>
        <w:pStyle w:val="Sprotnaopomba-besedilo"/>
      </w:pPr>
      <w:r>
        <w:rPr>
          <w:rStyle w:val="Sprotnaopomba-sklic"/>
        </w:rPr>
        <w:footnoteRef/>
      </w:r>
      <w:r>
        <w:t xml:space="preserve"> De </w:t>
      </w:r>
      <w:proofErr w:type="spellStart"/>
      <w:r>
        <w:t>Geest</w:t>
      </w:r>
      <w:proofErr w:type="spellEnd"/>
      <w:r>
        <w:t>, Gerrit, and Kovač, Mitja ‘Formation of Contracts in the Draft Common Frame of Reference,’ 17 European Review of Private Law 113, 2009.</w:t>
      </w:r>
    </w:p>
  </w:footnote>
  <w:footnote w:id="134">
    <w:p w14:paraId="407C96B9" w14:textId="722E2929" w:rsidR="00B50EF2" w:rsidRPr="00B50EF2" w:rsidRDefault="00B50EF2">
      <w:pPr>
        <w:pStyle w:val="Sprotnaopomba-besedilo"/>
      </w:pPr>
      <w:r>
        <w:rPr>
          <w:rStyle w:val="Sprotnaopomba-sklic"/>
        </w:rPr>
        <w:footnoteRef/>
      </w:r>
      <w:r>
        <w:t xml:space="preserve"> </w:t>
      </w:r>
      <w:r w:rsidRPr="00B50EF2">
        <w:t>Bar-Gill, Oren, ‘The Behavioral</w:t>
      </w:r>
      <w:r>
        <w:t xml:space="preserve"> Economics of Consumer Contracts’, Minnesota Law Review, 749-802, 2008.</w:t>
      </w:r>
    </w:p>
  </w:footnote>
  <w:footnote w:id="135">
    <w:p w14:paraId="57FE54E4" w14:textId="6A1ED887" w:rsidR="00B50EF2" w:rsidRPr="00B50EF2" w:rsidRDefault="00B50EF2">
      <w:pPr>
        <w:pStyle w:val="Sprotnaopomba-besedilo"/>
        <w:rPr>
          <w:lang w:val="nl-BE"/>
        </w:rPr>
      </w:pPr>
      <w:r>
        <w:rPr>
          <w:rStyle w:val="Sprotnaopomba-sklic"/>
        </w:rPr>
        <w:footnoteRef/>
      </w:r>
      <w:r>
        <w:t xml:space="preserve"> </w:t>
      </w:r>
      <w:r>
        <w:rPr>
          <w:lang w:val="nl-BE"/>
        </w:rPr>
        <w:t>Ibid.</w:t>
      </w:r>
    </w:p>
  </w:footnote>
  <w:footnote w:id="136">
    <w:p w14:paraId="524F08E5" w14:textId="7941B713" w:rsidR="00B50EF2" w:rsidRPr="00B50EF2" w:rsidRDefault="00B50EF2">
      <w:pPr>
        <w:pStyle w:val="Sprotnaopomba-besedilo"/>
      </w:pPr>
      <w:r>
        <w:rPr>
          <w:rStyle w:val="Sprotnaopomba-sklic"/>
        </w:rPr>
        <w:footnoteRef/>
      </w:r>
      <w:r>
        <w:t xml:space="preserve"> </w:t>
      </w:r>
      <w:r w:rsidRPr="00B50EF2">
        <w:t>Bar-Gill, Oren, ‘The Behavioral</w:t>
      </w:r>
      <w:r>
        <w:t xml:space="preserve"> Economics of Consumer Contracts’, Minnesota Law Review, 749-802, 2008; </w:t>
      </w:r>
      <w:r w:rsidRPr="00334B4A">
        <w:t xml:space="preserve">White, </w:t>
      </w:r>
      <w:r>
        <w:t xml:space="preserve">Alan M., </w:t>
      </w:r>
      <w:r w:rsidRPr="00334B4A">
        <w:t>‘Behavior and Contract’, Minnesota J</w:t>
      </w:r>
      <w:r>
        <w:t>ournal of Law &amp; Inequality, Vol. 27(1), 135-179, 2009.</w:t>
      </w:r>
    </w:p>
  </w:footnote>
  <w:footnote w:id="137">
    <w:p w14:paraId="479B14C6" w14:textId="6572EE42" w:rsidR="00B50EF2" w:rsidRPr="00B50EF2" w:rsidRDefault="00B50EF2">
      <w:pPr>
        <w:pStyle w:val="Sprotnaopomba-besedilo"/>
      </w:pPr>
      <w:r>
        <w:rPr>
          <w:rStyle w:val="Sprotnaopomba-sklic"/>
        </w:rPr>
        <w:footnoteRef/>
      </w:r>
      <w:r>
        <w:t xml:space="preserve"> </w:t>
      </w:r>
      <w:r w:rsidRPr="00B50EF2">
        <w:t>Bar-Gill, Oren, ‘The Behavioral</w:t>
      </w:r>
      <w:r>
        <w:t xml:space="preserve"> Economics of Consumer Contracts’, Minnesota Law Review, 749-802, 2008.</w:t>
      </w:r>
    </w:p>
  </w:footnote>
  <w:footnote w:id="138">
    <w:p w14:paraId="68412A22" w14:textId="11E89591" w:rsidR="00B50EF2" w:rsidRPr="00B50EF2" w:rsidRDefault="00B50EF2">
      <w:pPr>
        <w:pStyle w:val="Sprotnaopomba-besedilo"/>
      </w:pPr>
      <w:r>
        <w:rPr>
          <w:rStyle w:val="Sprotnaopomba-sklic"/>
        </w:rPr>
        <w:footnoteRef/>
      </w:r>
      <w:r>
        <w:t xml:space="preserve"> </w:t>
      </w:r>
      <w:r w:rsidRPr="00B50EF2">
        <w:t>Bar-Gill, Oren, ‘The Behavioral</w:t>
      </w:r>
      <w:r>
        <w:t xml:space="preserve"> Economics of Consumer Contracts’, Minnesota Law Review, 749-802, 2008; Epstein, Richard A., ‘Behavioral Economics: Human Errors and Market Corrections’, The University of Chicago Law Review, Vol. 73(1), 111-132, 2006; </w:t>
      </w:r>
      <w:proofErr w:type="spellStart"/>
      <w:r>
        <w:t>Kronman</w:t>
      </w:r>
      <w:proofErr w:type="spellEnd"/>
      <w:r>
        <w:t>, T. Anthony, ‘Mistake, Disclosure, Information, and the Law of Contracts,’ 7 Journal of Legal Studies 11, 1978.</w:t>
      </w:r>
    </w:p>
  </w:footnote>
  <w:footnote w:id="139">
    <w:p w14:paraId="6C180E2A" w14:textId="7E8590F5" w:rsidR="00B50EF2" w:rsidRPr="00B50EF2" w:rsidRDefault="00B50EF2">
      <w:pPr>
        <w:pStyle w:val="Sprotnaopomba-besedilo"/>
      </w:pPr>
      <w:r>
        <w:rPr>
          <w:rStyle w:val="Sprotnaopomba-sklic"/>
        </w:rPr>
        <w:footnoteRef/>
      </w:r>
      <w:r>
        <w:t xml:space="preserve"> </w:t>
      </w:r>
      <w:r w:rsidRPr="00B50EF2">
        <w:t>Bar-Gill, Oren, ‘The Behavioral</w:t>
      </w:r>
      <w:r>
        <w:t xml:space="preserve"> Economics of Consumer Contracts’, Minnesota Law Review, 749-802, 2008; Epstein, Richard A., ‘Behavioral Economics: Human Errors and Market Corrections’, The University of Chicago Law Review, Vol. 73(1), 111-132, 2006.</w:t>
      </w:r>
    </w:p>
  </w:footnote>
  <w:footnote w:id="140">
    <w:p w14:paraId="10761BE2" w14:textId="1340F6C7" w:rsidR="00322993" w:rsidRPr="00322993" w:rsidRDefault="00322993">
      <w:pPr>
        <w:pStyle w:val="Sprotnaopomba-besedilo"/>
      </w:pPr>
      <w:r>
        <w:rPr>
          <w:rStyle w:val="Sprotnaopomba-sklic"/>
        </w:rPr>
        <w:footnoteRef/>
      </w:r>
      <w:r>
        <w:t xml:space="preserve"> De </w:t>
      </w:r>
      <w:proofErr w:type="spellStart"/>
      <w:r>
        <w:t>Geest</w:t>
      </w:r>
      <w:proofErr w:type="spellEnd"/>
      <w:r>
        <w:t>, Gerrit, and Kovač, Mitja ‘Formation of Contracts in the Draft Common Frame of Reference,’ 17 European Review of Private Law 113, 2009</w:t>
      </w:r>
      <w:r w:rsidR="00573046">
        <w:t xml:space="preserve">; Jovanovic, </w:t>
      </w:r>
      <w:proofErr w:type="spellStart"/>
      <w:r w:rsidR="00573046">
        <w:t>Boyan</w:t>
      </w:r>
      <w:proofErr w:type="spellEnd"/>
      <w:r w:rsidR="00573046">
        <w:t>, ‘Truthful Disclosure and Information’, Bell Journal of Economics, Vol. 13, 36-44, 1982.</w:t>
      </w:r>
    </w:p>
  </w:footnote>
  <w:footnote w:id="141">
    <w:p w14:paraId="4EAA4618" w14:textId="4D6D1C71" w:rsidR="00C162A7" w:rsidRPr="00C162A7" w:rsidRDefault="00C162A7">
      <w:pPr>
        <w:pStyle w:val="Sprotnaopomba-besedilo"/>
      </w:pPr>
      <w:r>
        <w:rPr>
          <w:rStyle w:val="Sprotnaopomba-sklic"/>
        </w:rPr>
        <w:footnoteRef/>
      </w:r>
      <w:r w:rsidRPr="00C162A7">
        <w:rPr>
          <w:lang w:val="fr-BE"/>
        </w:rPr>
        <w:t xml:space="preserve"> </w:t>
      </w:r>
      <w:r w:rsidRPr="00356B45">
        <w:rPr>
          <w:lang w:val="fr-BE"/>
        </w:rPr>
        <w:t>Cicero, Marcus Tullius, ‘De O</w:t>
      </w:r>
      <w:r>
        <w:rPr>
          <w:lang w:val="fr-BE"/>
        </w:rPr>
        <w:t xml:space="preserve">fficiis. </w:t>
      </w:r>
      <w:r w:rsidRPr="00356B45">
        <w:t>With an English Translation’,</w:t>
      </w:r>
      <w:r>
        <w:t xml:space="preserve"> (Miller, Walter tr)</w:t>
      </w:r>
      <w:r w:rsidRPr="00356B45">
        <w:t xml:space="preserve"> </w:t>
      </w:r>
      <w:r>
        <w:t>Harvard University Press, 1913.</w:t>
      </w:r>
    </w:p>
  </w:footnote>
  <w:footnote w:id="142">
    <w:p w14:paraId="15EFB43E" w14:textId="4D3B0130" w:rsidR="00C162A7" w:rsidRPr="00C162A7" w:rsidRDefault="00C162A7">
      <w:pPr>
        <w:pStyle w:val="Sprotnaopomba-besedilo"/>
      </w:pPr>
      <w:r>
        <w:rPr>
          <w:rStyle w:val="Sprotnaopomba-sklic"/>
        </w:rPr>
        <w:footnoteRef/>
      </w:r>
      <w:r>
        <w:t xml:space="preserve"> Richards, </w:t>
      </w:r>
      <w:r>
        <w:rPr>
          <w:noProof/>
        </w:rPr>
        <w:t xml:space="preserve">Randy, ‘Cicero and the Ethics of Honest Business Dealings’, </w:t>
      </w:r>
      <w:r w:rsidRPr="00D613B9">
        <w:rPr>
          <w:noProof/>
        </w:rPr>
        <w:t>Online Journal of Ethics</w:t>
      </w:r>
      <w:r>
        <w:rPr>
          <w:noProof/>
        </w:rPr>
        <w:t>, 1995-1997.</w:t>
      </w:r>
    </w:p>
  </w:footnote>
  <w:footnote w:id="143">
    <w:p w14:paraId="30D9A556" w14:textId="0565ED92" w:rsidR="00322993" w:rsidRPr="00322993" w:rsidRDefault="00322993">
      <w:pPr>
        <w:pStyle w:val="Sprotnaopomba-besedilo"/>
      </w:pPr>
      <w:r>
        <w:rPr>
          <w:rStyle w:val="Sprotnaopomba-sklic"/>
        </w:rPr>
        <w:footnoteRef/>
      </w:r>
      <w:r>
        <w:t xml:space="preserve"> </w:t>
      </w:r>
      <w:proofErr w:type="spellStart"/>
      <w:r>
        <w:t>Kronman</w:t>
      </w:r>
      <w:proofErr w:type="spellEnd"/>
      <w:r>
        <w:t>, T. Anthony, ‘Mistake, Disclosure, Information, and the Law of Contracts,’ 7 Journal of Legal Studies 11, 1978.</w:t>
      </w:r>
    </w:p>
  </w:footnote>
  <w:footnote w:id="144">
    <w:p w14:paraId="6A0A02B7" w14:textId="188F25DF" w:rsidR="00322993" w:rsidRPr="00322993" w:rsidRDefault="00322993">
      <w:pPr>
        <w:pStyle w:val="Sprotnaopomba-besedilo"/>
        <w:rPr>
          <w:lang w:val="nl-BE"/>
        </w:rPr>
      </w:pPr>
      <w:r>
        <w:rPr>
          <w:rStyle w:val="Sprotnaopomba-sklic"/>
        </w:rPr>
        <w:footnoteRef/>
      </w:r>
      <w:r>
        <w:t xml:space="preserve"> </w:t>
      </w:r>
      <w:r>
        <w:rPr>
          <w:lang w:val="nl-BE"/>
        </w:rPr>
        <w:t>Ibid.</w:t>
      </w:r>
    </w:p>
  </w:footnote>
  <w:footnote w:id="145">
    <w:p w14:paraId="2C34FCD0" w14:textId="523880AB" w:rsidR="00322993" w:rsidRPr="00322993" w:rsidRDefault="00322993">
      <w:pPr>
        <w:pStyle w:val="Sprotnaopomba-besedilo"/>
      </w:pPr>
      <w:r>
        <w:rPr>
          <w:rStyle w:val="Sprotnaopomba-sklic"/>
        </w:rPr>
        <w:footnoteRef/>
      </w:r>
      <w:r>
        <w:t xml:space="preserve"> De </w:t>
      </w:r>
      <w:proofErr w:type="spellStart"/>
      <w:r>
        <w:t>Geest</w:t>
      </w:r>
      <w:proofErr w:type="spellEnd"/>
      <w:r>
        <w:t>, Gerrit, and Kovač, Mitja ‘Formation of Contracts in the Draft Common Frame of Reference,’ 17 European Review of Private Law 113, 2009.</w:t>
      </w:r>
    </w:p>
  </w:footnote>
  <w:footnote w:id="146">
    <w:p w14:paraId="388D8CA3" w14:textId="08E57A72" w:rsidR="00C162A7" w:rsidRPr="00C162A7" w:rsidRDefault="00C162A7">
      <w:pPr>
        <w:pStyle w:val="Sprotnaopomba-besedilo"/>
      </w:pPr>
      <w:r>
        <w:rPr>
          <w:rStyle w:val="Sprotnaopomba-sklic"/>
        </w:rPr>
        <w:footnoteRef/>
      </w:r>
      <w:r w:rsidRPr="00C162A7">
        <w:rPr>
          <w:lang w:val="fr-BE"/>
        </w:rPr>
        <w:t xml:space="preserve"> </w:t>
      </w:r>
      <w:r w:rsidRPr="00356B45">
        <w:rPr>
          <w:lang w:val="fr-BE"/>
        </w:rPr>
        <w:t>Cicero, Marcus Tullius, ‘De O</w:t>
      </w:r>
      <w:r>
        <w:rPr>
          <w:lang w:val="fr-BE"/>
        </w:rPr>
        <w:t xml:space="preserve">fficiis. </w:t>
      </w:r>
      <w:r w:rsidRPr="00356B45">
        <w:t>With an English Translation’,</w:t>
      </w:r>
      <w:r>
        <w:t xml:space="preserve"> (Miller, Walter tr)</w:t>
      </w:r>
      <w:r w:rsidRPr="00356B45">
        <w:t xml:space="preserve"> </w:t>
      </w:r>
      <w:r>
        <w:t>Harvard University Press, 1913.</w:t>
      </w:r>
    </w:p>
  </w:footnote>
  <w:footnote w:id="147">
    <w:p w14:paraId="7442F56C" w14:textId="18E32AF9" w:rsidR="00322993" w:rsidRPr="00322993" w:rsidRDefault="00322993">
      <w:pPr>
        <w:pStyle w:val="Sprotnaopomba-besedilo"/>
      </w:pPr>
      <w:r>
        <w:rPr>
          <w:rStyle w:val="Sprotnaopomba-sklic"/>
        </w:rPr>
        <w:footnoteRef/>
      </w:r>
      <w:r>
        <w:t xml:space="preserve"> De </w:t>
      </w:r>
      <w:proofErr w:type="spellStart"/>
      <w:r>
        <w:t>Geest</w:t>
      </w:r>
      <w:proofErr w:type="spellEnd"/>
      <w:r>
        <w:t>, Gerrit, and Kovač, Mitja ‘Formation of Contracts in the Draft Common Frame of Reference,’ 17 European Review of Private Law 113, 2009.</w:t>
      </w:r>
    </w:p>
  </w:footnote>
  <w:footnote w:id="148">
    <w:p w14:paraId="6AFBC65A" w14:textId="5A9396F3" w:rsidR="006F2C0F" w:rsidRPr="006F2C0F" w:rsidRDefault="006F2C0F">
      <w:pPr>
        <w:pStyle w:val="Sprotnaopomba-besedilo"/>
      </w:pPr>
      <w:r>
        <w:rPr>
          <w:rStyle w:val="Sprotnaopomba-sklic"/>
        </w:rPr>
        <w:footnoteRef/>
      </w:r>
      <w:r>
        <w:t xml:space="preserve"> </w:t>
      </w:r>
      <w:r w:rsidR="00DA1949">
        <w:t xml:space="preserve">Cooter, Richard, and </w:t>
      </w:r>
      <w:proofErr w:type="spellStart"/>
      <w:r w:rsidR="00DA1949">
        <w:t>Ulen</w:t>
      </w:r>
      <w:proofErr w:type="spellEnd"/>
      <w:r w:rsidR="00DA1949">
        <w:t xml:space="preserve">, Thomas, ‘Law and Economics’, </w:t>
      </w:r>
      <w:r w:rsidR="008F4105">
        <w:t>4</w:t>
      </w:r>
      <w:r w:rsidR="008F4105" w:rsidRPr="008F4105">
        <w:rPr>
          <w:vertAlign w:val="superscript"/>
        </w:rPr>
        <w:t>th</w:t>
      </w:r>
      <w:r w:rsidR="008F4105">
        <w:t xml:space="preserve"> ed., Addison Wesley Longman, 2004; </w:t>
      </w:r>
      <w:r>
        <w:t xml:space="preserve">De </w:t>
      </w:r>
      <w:proofErr w:type="spellStart"/>
      <w:r>
        <w:t>Geest</w:t>
      </w:r>
      <w:proofErr w:type="spellEnd"/>
      <w:r>
        <w:t>, Gerrit, and Kovač, Mitja ‘Formation of Contracts in the Draft Common Frame of Reference,’ 17 European Review of Private Law 113, 2009</w:t>
      </w:r>
      <w:r w:rsidR="00DA1949">
        <w:t xml:space="preserve">; </w:t>
      </w:r>
      <w:proofErr w:type="spellStart"/>
      <w:r w:rsidR="00DA1949">
        <w:t>Kötz</w:t>
      </w:r>
      <w:proofErr w:type="spellEnd"/>
      <w:r w:rsidR="00DA1949">
        <w:t xml:space="preserve">, Hein, ˝Precontractual Duties of Disclosure: A Comparative and Economic Perspective,’ European Journal of Law and Economics, 9:5-19, 2000; </w:t>
      </w:r>
      <w:proofErr w:type="spellStart"/>
      <w:r w:rsidR="00DA1949">
        <w:t>Kronman</w:t>
      </w:r>
      <w:proofErr w:type="spellEnd"/>
      <w:r w:rsidR="00DA1949">
        <w:t>, T. Anthony, ‘Mistake, Disclosure, Information, and the Law of Contracts,’ 7 Journal of Legal Studies 11, 1978.</w:t>
      </w:r>
    </w:p>
  </w:footnote>
  <w:footnote w:id="149">
    <w:p w14:paraId="7E0F80FC" w14:textId="6B37B087" w:rsidR="00BE3398" w:rsidRPr="00BE3398" w:rsidRDefault="00BE3398">
      <w:pPr>
        <w:pStyle w:val="Sprotnaopomba-besedilo"/>
      </w:pPr>
      <w:r>
        <w:rPr>
          <w:rStyle w:val="Sprotnaopomba-sklic"/>
        </w:rPr>
        <w:footnoteRef/>
      </w:r>
      <w:r>
        <w:t xml:space="preserve"> Hayek, Friedrich A., ‘The Use of Knowledge in Society’, American Economic Review, Vol. 35, 519-530, 1945.</w:t>
      </w:r>
    </w:p>
  </w:footnote>
  <w:footnote w:id="150">
    <w:p w14:paraId="2935C14D" w14:textId="2A122A1A" w:rsidR="00C162A7" w:rsidRPr="00C162A7" w:rsidRDefault="00C162A7">
      <w:pPr>
        <w:pStyle w:val="Sprotnaopomba-besedilo"/>
      </w:pPr>
      <w:r>
        <w:rPr>
          <w:rStyle w:val="Sprotnaopomba-sklic"/>
        </w:rPr>
        <w:footnoteRef/>
      </w:r>
      <w:r>
        <w:t xml:space="preserve"> </w:t>
      </w:r>
      <w:r w:rsidR="008F4105">
        <w:t xml:space="preserve">Cooter, Richard, and </w:t>
      </w:r>
      <w:proofErr w:type="spellStart"/>
      <w:r w:rsidR="008F4105">
        <w:t>Ulen</w:t>
      </w:r>
      <w:proofErr w:type="spellEnd"/>
      <w:r w:rsidR="008F4105">
        <w:t>, Thomas, ‘Law and Economics’, 4</w:t>
      </w:r>
      <w:r w:rsidR="008F4105" w:rsidRPr="008F4105">
        <w:rPr>
          <w:vertAlign w:val="superscript"/>
        </w:rPr>
        <w:t>th</w:t>
      </w:r>
      <w:r w:rsidR="008F4105">
        <w:t xml:space="preserve"> ed., Addison Wesley Longman, 2004; </w:t>
      </w:r>
      <w:r>
        <w:t xml:space="preserve">De </w:t>
      </w:r>
      <w:proofErr w:type="spellStart"/>
      <w:r>
        <w:t>Geest</w:t>
      </w:r>
      <w:proofErr w:type="spellEnd"/>
      <w:r>
        <w:t>, Gerrit, and Kovač, Mitja ‘Formation of Contracts in the Draft Common Frame of Reference,’ 17 European Review of Private Law 113, 2009</w:t>
      </w:r>
      <w:r w:rsidR="00DA1949">
        <w:t xml:space="preserve">; </w:t>
      </w:r>
      <w:proofErr w:type="spellStart"/>
      <w:r w:rsidR="00DA1949">
        <w:t>Kötz</w:t>
      </w:r>
      <w:proofErr w:type="spellEnd"/>
      <w:r w:rsidR="00DA1949">
        <w:t xml:space="preserve">, Hein, ˝Precontractual Duties of Disclosure: A Comparative and Economic Perspective,’ European Journal of Law and Economics, 9:5-19, 2000; </w:t>
      </w:r>
      <w:proofErr w:type="spellStart"/>
      <w:r w:rsidR="00DA1949">
        <w:t>Kronman</w:t>
      </w:r>
      <w:proofErr w:type="spellEnd"/>
      <w:r w:rsidR="00DA1949">
        <w:t>, T. Anthony, ‘Mistake, Disclosure, Information, and the Law of Contracts,’ 7 Journal of Legal Studies 11, 1978.</w:t>
      </w:r>
    </w:p>
  </w:footnote>
  <w:footnote w:id="151">
    <w:p w14:paraId="08FE0757" w14:textId="5AA646F2" w:rsidR="00DA1949" w:rsidRPr="00DA1949" w:rsidRDefault="00DA1949">
      <w:pPr>
        <w:pStyle w:val="Sprotnaopomba-besedilo"/>
      </w:pPr>
      <w:r>
        <w:rPr>
          <w:rStyle w:val="Sprotnaopomba-sklic"/>
        </w:rPr>
        <w:footnoteRef/>
      </w:r>
      <w:r>
        <w:t xml:space="preserve"> </w:t>
      </w:r>
      <w:r w:rsidR="00BE3398">
        <w:t xml:space="preserve">Johnson, Alex, M. Jr., ‘An Economic Analysis of Duty to Disclose Information; Lessons Learned from the Caveat Emptor Doctrine’, San Diego Law Review, Vol. 45(1), 79-132, 2008; </w:t>
      </w:r>
      <w:proofErr w:type="spellStart"/>
      <w:r>
        <w:t>Kronman</w:t>
      </w:r>
      <w:proofErr w:type="spellEnd"/>
      <w:r>
        <w:t>, T. Anthony, ‘Mistake, Disclosure, Information, and the Law of Contracts,’ 7 Journal of Legal Studies 11, 1978.</w:t>
      </w:r>
    </w:p>
  </w:footnote>
  <w:footnote w:id="152">
    <w:p w14:paraId="1910C2FC" w14:textId="1BC9C8E6" w:rsidR="00DA1949" w:rsidRPr="00DA1949" w:rsidRDefault="00DA1949">
      <w:pPr>
        <w:pStyle w:val="Sprotnaopomba-besedilo"/>
      </w:pPr>
      <w:r>
        <w:rPr>
          <w:rStyle w:val="Sprotnaopomba-sklic"/>
        </w:rPr>
        <w:footnoteRef/>
      </w:r>
      <w:r>
        <w:t xml:space="preserve"> </w:t>
      </w:r>
      <w:proofErr w:type="spellStart"/>
      <w:r>
        <w:t>Kronman</w:t>
      </w:r>
      <w:proofErr w:type="spellEnd"/>
      <w:r>
        <w:t>, T. Anthony, ‘Mistake, Disclosure, Information, and the Law of Contracts,’ 7 Journal of Legal Studies 11, 1978.</w:t>
      </w:r>
    </w:p>
  </w:footnote>
  <w:footnote w:id="153">
    <w:p w14:paraId="33A44476" w14:textId="1AD9C01B" w:rsidR="00BE3398" w:rsidRPr="00BE3398" w:rsidRDefault="00BE3398">
      <w:pPr>
        <w:pStyle w:val="Sprotnaopomba-besedilo"/>
      </w:pPr>
      <w:r>
        <w:rPr>
          <w:rStyle w:val="Sprotnaopomba-sklic"/>
        </w:rPr>
        <w:footnoteRef/>
      </w:r>
      <w:r>
        <w:t xml:space="preserve"> Cooter, Richard, and </w:t>
      </w:r>
      <w:proofErr w:type="spellStart"/>
      <w:r>
        <w:t>Ulen</w:t>
      </w:r>
      <w:proofErr w:type="spellEnd"/>
      <w:r>
        <w:t>, Thomas, ‘Law and Economics’, 4</w:t>
      </w:r>
      <w:r w:rsidRPr="008F4105">
        <w:rPr>
          <w:vertAlign w:val="superscript"/>
        </w:rPr>
        <w:t>th</w:t>
      </w:r>
      <w:r>
        <w:t xml:space="preserve"> ed., Addison Wesley Longman, 2004; Johnson, Alex, M. Jr., ‘An Economic Analysis of Duty to Disclose Information; Lessons Learned from the Caveat Emptor Doctrine’, San Diego Law Review, Vol. 45(1), 79-132, 2008.</w:t>
      </w:r>
    </w:p>
  </w:footnote>
  <w:footnote w:id="154">
    <w:p w14:paraId="69BB9234" w14:textId="68EBB556" w:rsidR="00C162A7" w:rsidRPr="00C162A7" w:rsidRDefault="00C162A7">
      <w:pPr>
        <w:pStyle w:val="Sprotnaopomba-besedilo"/>
      </w:pPr>
      <w:r>
        <w:rPr>
          <w:rStyle w:val="Sprotnaopomba-sklic"/>
        </w:rPr>
        <w:footnoteRef/>
      </w:r>
      <w:r>
        <w:t xml:space="preserve"> Richards, </w:t>
      </w:r>
      <w:r>
        <w:rPr>
          <w:noProof/>
        </w:rPr>
        <w:t xml:space="preserve">Randy, ‘Cicero and the Ethics of Honest Business Dealings’, </w:t>
      </w:r>
      <w:r w:rsidRPr="00D613B9">
        <w:rPr>
          <w:noProof/>
        </w:rPr>
        <w:t>Online Journal of Ethics</w:t>
      </w:r>
      <w:r>
        <w:rPr>
          <w:noProof/>
        </w:rPr>
        <w:t>, 1995-1997.</w:t>
      </w:r>
    </w:p>
  </w:footnote>
  <w:footnote w:id="155">
    <w:p w14:paraId="7D1968B2" w14:textId="0CBDBD66" w:rsidR="006F2C0F" w:rsidRPr="006F2C0F" w:rsidRDefault="006F2C0F">
      <w:pPr>
        <w:pStyle w:val="Sprotnaopomba-besedilo"/>
      </w:pPr>
      <w:r>
        <w:rPr>
          <w:rStyle w:val="Sprotnaopomba-sklic"/>
        </w:rPr>
        <w:footnoteRef/>
      </w:r>
      <w:r>
        <w:t xml:space="preserve"> De </w:t>
      </w:r>
      <w:proofErr w:type="spellStart"/>
      <w:r>
        <w:t>Geest</w:t>
      </w:r>
      <w:proofErr w:type="spellEnd"/>
      <w:r>
        <w:t>, Gerrit, and Kovač, Mitja ‘Formation of Contracts in the Draft Common Frame of Reference,’ 17 European Review of Private Law 113, 2009</w:t>
      </w:r>
      <w:r w:rsidR="00BE3398">
        <w:t xml:space="preserve">; De </w:t>
      </w:r>
      <w:proofErr w:type="spellStart"/>
      <w:r w:rsidR="00BE3398">
        <w:t>Geest</w:t>
      </w:r>
      <w:proofErr w:type="spellEnd"/>
      <w:r w:rsidR="00BE3398">
        <w:t xml:space="preserve">, Gerrit, Jaspers, Teun, Siegers, Jacques and Vandenberghe, Ann-Sophie, ‘The Right to Lie: New Law and Economics versus Dutch Labor Law’ in De </w:t>
      </w:r>
      <w:proofErr w:type="spellStart"/>
      <w:r w:rsidR="00BE3398">
        <w:t>Geest</w:t>
      </w:r>
      <w:proofErr w:type="spellEnd"/>
      <w:r w:rsidR="00BE3398">
        <w:t>, Gerrit, Siegers, Jacques, and Van Den Berg, Roger (eds.), ‘Law and Economics and the Labor Market’, New Horizons in Law and Economics, 34-55, Edward Elgar, 1999.</w:t>
      </w:r>
    </w:p>
  </w:footnote>
  <w:footnote w:id="156">
    <w:p w14:paraId="0AC30BFB" w14:textId="496813BF" w:rsidR="006F2C0F" w:rsidRPr="006F2C0F" w:rsidRDefault="006F2C0F">
      <w:pPr>
        <w:pStyle w:val="Sprotnaopomba-besedilo"/>
        <w:rPr>
          <w:lang w:val="nl-BE"/>
        </w:rPr>
      </w:pPr>
      <w:r>
        <w:rPr>
          <w:rStyle w:val="Sprotnaopomba-sklic"/>
        </w:rPr>
        <w:footnoteRef/>
      </w:r>
      <w:r>
        <w:t xml:space="preserve"> </w:t>
      </w:r>
      <w:r>
        <w:rPr>
          <w:lang w:val="nl-BE"/>
        </w:rPr>
        <w:t>Ibid.</w:t>
      </w:r>
    </w:p>
  </w:footnote>
  <w:footnote w:id="157">
    <w:p w14:paraId="4E32A354" w14:textId="77777777" w:rsidR="00981F38" w:rsidRPr="00DA309A" w:rsidRDefault="00981F38" w:rsidP="00981F38">
      <w:pPr>
        <w:pStyle w:val="Sprotnaopomba-besedilo"/>
      </w:pPr>
      <w:r>
        <w:rPr>
          <w:rStyle w:val="Sprotnaopomba-sklic"/>
        </w:rPr>
        <w:footnoteRef/>
      </w:r>
      <w:r>
        <w:t xml:space="preserve"> De </w:t>
      </w:r>
      <w:proofErr w:type="spellStart"/>
      <w:r>
        <w:t>Geest</w:t>
      </w:r>
      <w:proofErr w:type="spellEnd"/>
      <w:r>
        <w:t>, Gerrit, and Kovač, Mitja ‘Formation of Contracts in the Draft Common Frame of Reference,’ 17 European Review of Private Law 113, 2009.</w:t>
      </w:r>
    </w:p>
  </w:footnote>
  <w:footnote w:id="158">
    <w:p w14:paraId="07B0B30C" w14:textId="77777777" w:rsidR="00981F38" w:rsidRPr="00DA309A" w:rsidRDefault="00981F38" w:rsidP="00981F38">
      <w:pPr>
        <w:pStyle w:val="Sprotnaopomba-besedilo"/>
      </w:pPr>
      <w:r>
        <w:rPr>
          <w:rStyle w:val="Sprotnaopomba-sklic"/>
        </w:rPr>
        <w:footnoteRef/>
      </w:r>
      <w:r>
        <w:t xml:space="preserve"> </w:t>
      </w:r>
      <w:proofErr w:type="spellStart"/>
      <w:r w:rsidRPr="00D86605">
        <w:t>Akerlof</w:t>
      </w:r>
      <w:proofErr w:type="spellEnd"/>
      <w:r w:rsidRPr="00D86605">
        <w:t xml:space="preserve">, </w:t>
      </w:r>
      <w:r>
        <w:t>George Arthur,</w:t>
      </w:r>
      <w:r w:rsidRPr="00D86605">
        <w:t xml:space="preserve"> ‘The Market for L</w:t>
      </w:r>
      <w:r>
        <w:t xml:space="preserve">emons: Qualitative Uncertainty and the Market Mechanism’, Quarterly Journal of Economics, Vol. 84, 488-500, 1970; De </w:t>
      </w:r>
      <w:proofErr w:type="spellStart"/>
      <w:r>
        <w:t>Geest</w:t>
      </w:r>
      <w:proofErr w:type="spellEnd"/>
      <w:r>
        <w:t>, Gerrit, and Kovač, Mitja ‘Formation of Contracts in the Draft Common Frame of Reference,’ 17 European Review of Private Law 113, 2009</w:t>
      </w:r>
    </w:p>
  </w:footnote>
  <w:footnote w:id="159">
    <w:p w14:paraId="20D18B8F" w14:textId="77777777" w:rsidR="00981F38" w:rsidRPr="00DA309A" w:rsidRDefault="00981F38" w:rsidP="00981F38">
      <w:pPr>
        <w:pStyle w:val="Sprotnaopomba-besedilo"/>
      </w:pPr>
      <w:r>
        <w:rPr>
          <w:rStyle w:val="Sprotnaopomba-sklic"/>
        </w:rPr>
        <w:footnoteRef/>
      </w:r>
      <w:r>
        <w:t xml:space="preserve"> De </w:t>
      </w:r>
      <w:proofErr w:type="spellStart"/>
      <w:r>
        <w:t>Geest</w:t>
      </w:r>
      <w:proofErr w:type="spellEnd"/>
      <w:r>
        <w:t>, Gerrit, and Kovač, Mitja ‘Formation of Contracts in the Draft Common Frame of Reference,’ 17 European Review of Private Law 113, 2009.</w:t>
      </w:r>
    </w:p>
  </w:footnote>
  <w:footnote w:id="160">
    <w:p w14:paraId="21E3A945" w14:textId="77777777" w:rsidR="00981F38" w:rsidRPr="00DA309A" w:rsidRDefault="00981F38" w:rsidP="00981F38">
      <w:pPr>
        <w:pStyle w:val="Sprotnaopomba-besedilo"/>
      </w:pPr>
      <w:r>
        <w:rPr>
          <w:rStyle w:val="Sprotnaopomba-sklic"/>
        </w:rPr>
        <w:footnoteRef/>
      </w:r>
      <w:r>
        <w:t xml:space="preserve"> De </w:t>
      </w:r>
      <w:proofErr w:type="spellStart"/>
      <w:r>
        <w:t>Geest</w:t>
      </w:r>
      <w:proofErr w:type="spellEnd"/>
      <w:r>
        <w:t>, Gerrit, and Kovač, Mitja ‘Formation of Contracts in the Draft Common Frame of Reference,’ 17 European Review of Private Law 113, 2009; Posner, Richard A., ‘Economics Analysis of Law’, Aspen, 1998.</w:t>
      </w:r>
    </w:p>
  </w:footnote>
  <w:footnote w:id="161">
    <w:p w14:paraId="35E17803" w14:textId="77777777" w:rsidR="00981F38" w:rsidRPr="00B376F1" w:rsidRDefault="00981F38" w:rsidP="00981F38">
      <w:pPr>
        <w:pStyle w:val="Sprotnaopomba-besedilo"/>
      </w:pPr>
      <w:r>
        <w:rPr>
          <w:rStyle w:val="Sprotnaopomba-sklic"/>
        </w:rPr>
        <w:footnoteRef/>
      </w:r>
      <w:r>
        <w:t xml:space="preserve"> </w:t>
      </w:r>
      <w:proofErr w:type="spellStart"/>
      <w:r>
        <w:t>Shavell</w:t>
      </w:r>
      <w:proofErr w:type="spellEnd"/>
      <w:r>
        <w:t>, Steven, ‘Foundations of Economic Analysis of Law’, The Belknap Press of Harvard University Press, 2004.</w:t>
      </w:r>
    </w:p>
  </w:footnote>
  <w:footnote w:id="162">
    <w:p w14:paraId="25C5CA8E" w14:textId="77777777" w:rsidR="00981F38" w:rsidRPr="00DA309A" w:rsidRDefault="00981F38" w:rsidP="00981F38">
      <w:pPr>
        <w:pStyle w:val="Sprotnaopomba-besedilo"/>
      </w:pPr>
      <w:r>
        <w:rPr>
          <w:rStyle w:val="Sprotnaopomba-sklic"/>
        </w:rPr>
        <w:footnoteRef/>
      </w:r>
      <w:r>
        <w:t xml:space="preserve"> De </w:t>
      </w:r>
      <w:proofErr w:type="spellStart"/>
      <w:r>
        <w:t>Geest</w:t>
      </w:r>
      <w:proofErr w:type="spellEnd"/>
      <w:r>
        <w:t>, Gerrit, and Kovač, Mitja ‘Formation of Contracts in the Draft Common Frame of Reference,’ 17 European Review of Private Law 113, 2009.</w:t>
      </w:r>
    </w:p>
  </w:footnote>
  <w:footnote w:id="163">
    <w:p w14:paraId="2FF87DA8" w14:textId="77777777" w:rsidR="00981F38" w:rsidRPr="00F47B52" w:rsidRDefault="00981F38" w:rsidP="00981F38">
      <w:pPr>
        <w:pStyle w:val="Sprotnaopomba-besedilo"/>
      </w:pPr>
      <w:r>
        <w:rPr>
          <w:rStyle w:val="Sprotnaopomba-sklic"/>
        </w:rPr>
        <w:footnoteRef/>
      </w:r>
      <w:r>
        <w:t xml:space="preserve"> Fishman, Michael J., and Hagerty, Kathleen M., ‘The Optimal Amount of Discretion to Allow in Disclosure’, The Quarterly Journal of Economics, Vol. 105(2), 427-444, 1990; Grossman, Sanford J., ‘The Informational Role of Warranties and Private Disclosure about Product Quality’, The Journal of Law &amp; Economics, Vol. 24(3), 461-483, 1981; </w:t>
      </w:r>
      <w:proofErr w:type="spellStart"/>
      <w:r>
        <w:t>Shavell</w:t>
      </w:r>
      <w:proofErr w:type="spellEnd"/>
      <w:r>
        <w:t>, Steven, ‘</w:t>
      </w:r>
      <w:proofErr w:type="spellStart"/>
      <w:r>
        <w:t>Acquistion</w:t>
      </w:r>
      <w:proofErr w:type="spellEnd"/>
      <w:r>
        <w:t xml:space="preserve"> and Disclosure of Information Prior to Sale’, The RAND Journal of Economics, 20-36, 1994; Spier, Kathryn E., ‘Incomplete Contracts and </w:t>
      </w:r>
      <w:proofErr w:type="spellStart"/>
      <w:r>
        <w:t>Signalling</w:t>
      </w:r>
      <w:proofErr w:type="spellEnd"/>
      <w:r>
        <w:t>’, The RAND Journal of Economics’, Vol. 23(3), 432-443, 1992.</w:t>
      </w:r>
    </w:p>
  </w:footnote>
  <w:footnote w:id="164">
    <w:p w14:paraId="6AF9683A" w14:textId="77777777" w:rsidR="00981F38" w:rsidRPr="00DA309A" w:rsidRDefault="00981F38" w:rsidP="00981F38">
      <w:pPr>
        <w:pStyle w:val="Sprotnaopomba-besedilo"/>
      </w:pPr>
      <w:r>
        <w:rPr>
          <w:rStyle w:val="Sprotnaopomba-sklic"/>
        </w:rPr>
        <w:footnoteRef/>
      </w:r>
      <w:r>
        <w:t xml:space="preserve"> De </w:t>
      </w:r>
      <w:proofErr w:type="spellStart"/>
      <w:r>
        <w:t>Geest</w:t>
      </w:r>
      <w:proofErr w:type="spellEnd"/>
      <w:r>
        <w:t>, Gerrit, and Kovač, Mitja ‘Formation of Contracts in the Draft Common Frame of Reference,’ 17 European Review of Private Law 113, 2009</w:t>
      </w:r>
    </w:p>
  </w:footnote>
  <w:footnote w:id="165">
    <w:p w14:paraId="7D205CDF" w14:textId="77777777" w:rsidR="00981F38" w:rsidRPr="00F47B52" w:rsidRDefault="00981F38" w:rsidP="00981F38">
      <w:pPr>
        <w:pStyle w:val="Sprotnaopomba-besedilo"/>
      </w:pPr>
      <w:r>
        <w:rPr>
          <w:rStyle w:val="Sprotnaopomba-sklic"/>
        </w:rPr>
        <w:footnoteRef/>
      </w:r>
      <w:r>
        <w:t xml:space="preserve"> Simon, Herbert A., ‘Theories and Decision-making in Economics and Behavioral Science’, American Economic Review, Vol. 49, 253-283, 1959; Tversky, Amos, and Kahneman, Daniel, ‘Prospect Theory: An Analysis of Decision under Risk’, </w:t>
      </w:r>
      <w:proofErr w:type="spellStart"/>
      <w:r>
        <w:t>Econometrica</w:t>
      </w:r>
      <w:proofErr w:type="spellEnd"/>
      <w:r>
        <w:t xml:space="preserve"> 47, 263-291, 1979.</w:t>
      </w:r>
    </w:p>
  </w:footnote>
  <w:footnote w:id="166">
    <w:p w14:paraId="5D97D51D" w14:textId="77777777" w:rsidR="00981F38" w:rsidRPr="00FB672A" w:rsidRDefault="00981F38" w:rsidP="00981F38">
      <w:pPr>
        <w:pStyle w:val="Sprotnaopomba-besedilo"/>
      </w:pPr>
      <w:r>
        <w:rPr>
          <w:rStyle w:val="Sprotnaopomba-sklic"/>
        </w:rPr>
        <w:footnoteRef/>
      </w:r>
      <w:r>
        <w:t xml:space="preserve"> Tversky, Amos, and Kahneman, Daniel, ‘Prospect Theory: An Analysis of Decision under Risk’, </w:t>
      </w:r>
      <w:proofErr w:type="spellStart"/>
      <w:r>
        <w:t>Econometrica</w:t>
      </w:r>
      <w:proofErr w:type="spellEnd"/>
      <w:r>
        <w:t xml:space="preserve"> 47, 263-291, 1979.</w:t>
      </w:r>
    </w:p>
  </w:footnote>
  <w:footnote w:id="167">
    <w:p w14:paraId="24D7AE5A" w14:textId="77777777" w:rsidR="00981F38" w:rsidRPr="00DA309A" w:rsidRDefault="00981F38" w:rsidP="00981F38">
      <w:pPr>
        <w:pStyle w:val="Sprotnaopomba-besedilo"/>
      </w:pPr>
      <w:r>
        <w:rPr>
          <w:rStyle w:val="Sprotnaopomba-sklic"/>
        </w:rPr>
        <w:footnoteRef/>
      </w:r>
      <w:r>
        <w:t xml:space="preserve"> De </w:t>
      </w:r>
      <w:proofErr w:type="spellStart"/>
      <w:r>
        <w:t>Geest</w:t>
      </w:r>
      <w:proofErr w:type="spellEnd"/>
      <w:r>
        <w:t>, Gerrit, and Kovač, Mitja ‘Formation of Contracts in the Draft Common Frame of Reference,’ 17 European Review of Private Law 113, 2009.</w:t>
      </w:r>
    </w:p>
  </w:footnote>
  <w:footnote w:id="168">
    <w:p w14:paraId="01486CFE" w14:textId="77777777" w:rsidR="00981F38" w:rsidRPr="00DA309A" w:rsidRDefault="00981F38" w:rsidP="00981F38">
      <w:pPr>
        <w:pStyle w:val="Sprotnaopomba-besedilo"/>
        <w:rPr>
          <w:lang w:val="nl-BE"/>
        </w:rPr>
      </w:pPr>
      <w:r>
        <w:rPr>
          <w:rStyle w:val="Sprotnaopomba-sklic"/>
        </w:rPr>
        <w:footnoteRef/>
      </w:r>
      <w:r>
        <w:t xml:space="preserve"> Ibid.</w:t>
      </w:r>
    </w:p>
  </w:footnote>
  <w:footnote w:id="169">
    <w:p w14:paraId="528A0BE3" w14:textId="77777777" w:rsidR="00981F38" w:rsidRPr="00DA309A" w:rsidRDefault="00981F38" w:rsidP="00981F38">
      <w:pPr>
        <w:pStyle w:val="Sprotnaopomba-besedilo"/>
        <w:rPr>
          <w:lang w:val="nl-BE"/>
        </w:rPr>
      </w:pPr>
      <w:r>
        <w:rPr>
          <w:rStyle w:val="Sprotnaopomba-sklic"/>
        </w:rPr>
        <w:footnoteRef/>
      </w:r>
      <w:r>
        <w:t xml:space="preserve"> Ibid.</w:t>
      </w:r>
    </w:p>
  </w:footnote>
  <w:footnote w:id="170">
    <w:p w14:paraId="14F6E57A" w14:textId="77777777" w:rsidR="00981F38" w:rsidRPr="00DA309A" w:rsidRDefault="00981F38" w:rsidP="00981F38">
      <w:pPr>
        <w:pStyle w:val="Sprotnaopomba-besedilo"/>
        <w:rPr>
          <w:lang w:val="nl-BE"/>
        </w:rPr>
      </w:pPr>
      <w:r>
        <w:rPr>
          <w:rStyle w:val="Sprotnaopomba-sklic"/>
        </w:rPr>
        <w:footnoteRef/>
      </w:r>
      <w:r>
        <w:t xml:space="preserve"> </w:t>
      </w:r>
      <w:r>
        <w:rPr>
          <w:lang w:val="nl-BE"/>
        </w:rPr>
        <w:t>Ibid.</w:t>
      </w:r>
    </w:p>
  </w:footnote>
  <w:footnote w:id="171">
    <w:p w14:paraId="5ECE2860" w14:textId="77777777" w:rsidR="00981F38" w:rsidRPr="00DA309A" w:rsidRDefault="00981F38" w:rsidP="00981F38">
      <w:pPr>
        <w:pStyle w:val="Sprotnaopomba-besedilo"/>
      </w:pPr>
      <w:r>
        <w:rPr>
          <w:rStyle w:val="Sprotnaopomba-sklic"/>
        </w:rPr>
        <w:footnoteRef/>
      </w:r>
      <w:r>
        <w:t xml:space="preserve"> De </w:t>
      </w:r>
      <w:proofErr w:type="spellStart"/>
      <w:r>
        <w:t>Geest</w:t>
      </w:r>
      <w:proofErr w:type="spellEnd"/>
      <w:r>
        <w:t xml:space="preserve">, Gerrit, and Kovač, Mitja ‘Formation of Contracts in the Draft Common Frame of Reference,’ 17 European Review of Private Law 113, 2009; </w:t>
      </w:r>
      <w:proofErr w:type="spellStart"/>
      <w:r>
        <w:t>Fischhoff</w:t>
      </w:r>
      <w:proofErr w:type="spellEnd"/>
      <w:r>
        <w:t xml:space="preserve">, Baruch, ‘Hindsight is not equal to foresight: The effect of outcome knowledge on judgement uncertainty’, Journal of Experimental Psychology: Human Perception and Performance, Vol. 1(3), 288-299, 1975; </w:t>
      </w:r>
      <w:proofErr w:type="spellStart"/>
      <w:r>
        <w:t>Slovic</w:t>
      </w:r>
      <w:proofErr w:type="spellEnd"/>
      <w:r>
        <w:t xml:space="preserve">, Paul, and </w:t>
      </w:r>
      <w:proofErr w:type="spellStart"/>
      <w:r>
        <w:t>Fischhoff</w:t>
      </w:r>
      <w:proofErr w:type="spellEnd"/>
      <w:r>
        <w:t>,  Baruch, ‘On the psychology of experimental surprises’, Journal of Experimental Psychology: Human Perception and Performance, Vol. 3(4), 544-551, 1977.</w:t>
      </w:r>
    </w:p>
  </w:footnote>
  <w:footnote w:id="172">
    <w:p w14:paraId="25EFC76A" w14:textId="77777777" w:rsidR="00981F38" w:rsidRPr="00DA309A" w:rsidRDefault="00981F38" w:rsidP="00981F38">
      <w:pPr>
        <w:pStyle w:val="Sprotnaopomba-besedilo"/>
      </w:pPr>
      <w:r>
        <w:rPr>
          <w:rStyle w:val="Sprotnaopomba-sklic"/>
        </w:rPr>
        <w:footnoteRef/>
      </w:r>
      <w:r>
        <w:t xml:space="preserve"> De </w:t>
      </w:r>
      <w:proofErr w:type="spellStart"/>
      <w:r>
        <w:t>Geest</w:t>
      </w:r>
      <w:proofErr w:type="spellEnd"/>
      <w:r>
        <w:t>, Gerrit, and Kovač, Mitja ‘Formation of Contracts in the Draft Common Frame of Reference,’ 17 European Review of Private Law 113, 2009.</w:t>
      </w:r>
    </w:p>
  </w:footnote>
  <w:footnote w:id="173">
    <w:p w14:paraId="389D0019" w14:textId="2A269D24" w:rsidR="00476FFC" w:rsidRPr="00476FFC" w:rsidRDefault="00476FFC">
      <w:pPr>
        <w:pStyle w:val="Sprotnaopomba-besedilo"/>
      </w:pPr>
      <w:r>
        <w:rPr>
          <w:rStyle w:val="Sprotnaopomba-sklic"/>
        </w:rPr>
        <w:footnoteRef/>
      </w:r>
      <w:r>
        <w:t xml:space="preserve"> </w:t>
      </w:r>
      <w:proofErr w:type="spellStart"/>
      <w:r>
        <w:t>Abatino</w:t>
      </w:r>
      <w:proofErr w:type="spellEnd"/>
      <w:r>
        <w:t xml:space="preserve"> and Dari-Mattiacci, supra note 2, at p. 404.</w:t>
      </w:r>
    </w:p>
  </w:footnote>
  <w:footnote w:id="174">
    <w:p w14:paraId="074B6E25" w14:textId="63768F25" w:rsidR="009B4087" w:rsidRPr="009B4087" w:rsidRDefault="009B4087">
      <w:pPr>
        <w:pStyle w:val="Sprotnaopomba-besedilo"/>
      </w:pPr>
      <w:r>
        <w:rPr>
          <w:rStyle w:val="Sprotnaopomba-sklic"/>
        </w:rPr>
        <w:footnoteRef/>
      </w:r>
      <w:r>
        <w:t xml:space="preserve"> Such information exchange induced a more efficient matching between goods and buyers; Ibid., at p. 416.</w:t>
      </w:r>
    </w:p>
  </w:footnote>
  <w:footnote w:id="175">
    <w:p w14:paraId="6B1AE2EF" w14:textId="30223428" w:rsidR="009B4087" w:rsidRPr="009B4087" w:rsidRDefault="009B4087">
      <w:pPr>
        <w:pStyle w:val="Sprotnaopomba-besedilo"/>
      </w:pPr>
      <w:r>
        <w:rPr>
          <w:rStyle w:val="Sprotnaopomba-sklic"/>
        </w:rPr>
        <w:footnoteRef/>
      </w:r>
      <w:r>
        <w:t xml:space="preserve"> Ibid.</w:t>
      </w:r>
    </w:p>
  </w:footnote>
  <w:footnote w:id="176">
    <w:p w14:paraId="7BDFE48C" w14:textId="77777777" w:rsidR="00450B78" w:rsidRPr="000A7A19" w:rsidRDefault="00450B78" w:rsidP="00450B78">
      <w:pPr>
        <w:pStyle w:val="Sprotnaopomba-besedilo"/>
      </w:pPr>
      <w:r>
        <w:rPr>
          <w:rStyle w:val="Sprotnaopomba-sklic"/>
        </w:rPr>
        <w:footnoteRef/>
      </w:r>
      <w:r>
        <w:t xml:space="preserve"> </w:t>
      </w:r>
      <w:r w:rsidRPr="00334B4A">
        <w:t xml:space="preserve">White, </w:t>
      </w:r>
      <w:r>
        <w:t xml:space="preserve">Alan M., </w:t>
      </w:r>
      <w:r w:rsidRPr="00334B4A">
        <w:t>‘Behavior and Contract’, Minnesota J</w:t>
      </w:r>
      <w:r>
        <w:t>ournal of Law &amp; Inequality, Vol. 27(1), 135-179, 2009.</w:t>
      </w:r>
    </w:p>
    <w:p w14:paraId="5FAB67A0" w14:textId="574FCD43" w:rsidR="00450B78" w:rsidRPr="00450B78" w:rsidRDefault="00450B78">
      <w:pPr>
        <w:pStyle w:val="Sprotnaopomba-besedilo"/>
      </w:pPr>
    </w:p>
  </w:footnote>
  <w:footnote w:id="177">
    <w:p w14:paraId="6C794202" w14:textId="381DF472" w:rsidR="00A6741D" w:rsidRPr="00A6741D" w:rsidRDefault="00A6741D">
      <w:pPr>
        <w:pStyle w:val="Sprotnaopomba-besedilo"/>
      </w:pPr>
      <w:r>
        <w:rPr>
          <w:rStyle w:val="Sprotnaopomba-sklic"/>
        </w:rPr>
        <w:footnoteRef/>
      </w:r>
      <w:r>
        <w:t xml:space="preserve"> </w:t>
      </w:r>
      <w:proofErr w:type="spellStart"/>
      <w:r>
        <w:t>Tuzet</w:t>
      </w:r>
      <w:proofErr w:type="spellEnd"/>
      <w:r>
        <w:t xml:space="preserve">, </w:t>
      </w:r>
      <w:r w:rsidR="00EE2E28">
        <w:t xml:space="preserve">Giovanni, </w:t>
      </w:r>
      <w:r>
        <w:t>‘</w:t>
      </w:r>
      <w:proofErr w:type="spellStart"/>
      <w:r>
        <w:t>Calabresi</w:t>
      </w:r>
      <w:proofErr w:type="spellEnd"/>
      <w:r>
        <w:t xml:space="preserve"> and Mill – Bilateralism, Moral Externalities and Value Pluralism’, Global Jurist, 1-10, </w:t>
      </w:r>
      <w:r w:rsidR="00EE2E28">
        <w:t>2019.</w:t>
      </w:r>
    </w:p>
  </w:footnote>
  <w:footnote w:id="178">
    <w:p w14:paraId="5C653435" w14:textId="17FFFB92" w:rsidR="00230AE1" w:rsidRPr="00230AE1" w:rsidRDefault="00230AE1">
      <w:pPr>
        <w:pStyle w:val="Sprotnaopomba-besedilo"/>
      </w:pPr>
      <w:r>
        <w:rPr>
          <w:rStyle w:val="Sprotnaopomba-sklic"/>
        </w:rPr>
        <w:footnoteRef/>
      </w:r>
      <w:r>
        <w:t xml:space="preserve"> Bentham, Jeremy, ‘An introduction to the Principles of Morals and Legislation’, Hafner, 1789.</w:t>
      </w:r>
    </w:p>
  </w:footnote>
  <w:footnote w:id="179">
    <w:p w14:paraId="5E77C503" w14:textId="0A8989B7" w:rsidR="00EE2E28" w:rsidRPr="00EE2E28" w:rsidRDefault="00EE2E28">
      <w:pPr>
        <w:pStyle w:val="Sprotnaopomba-besedilo"/>
      </w:pPr>
      <w:r>
        <w:rPr>
          <w:rStyle w:val="Sprotnaopomba-sklic"/>
        </w:rPr>
        <w:footnoteRef/>
      </w:r>
      <w:r>
        <w:t xml:space="preserve"> </w:t>
      </w:r>
      <w:proofErr w:type="spellStart"/>
      <w:r>
        <w:t>Tuzet</w:t>
      </w:r>
      <w:proofErr w:type="spellEnd"/>
      <w:r>
        <w:t>, Giovanni, ‘</w:t>
      </w:r>
      <w:proofErr w:type="spellStart"/>
      <w:r>
        <w:t>Calabresi</w:t>
      </w:r>
      <w:proofErr w:type="spellEnd"/>
      <w:r>
        <w:t xml:space="preserve"> and Mill – Bilateralism, Moral Externalities and Value Pluralism’, Global Jurist, 1-10, 2019.</w:t>
      </w:r>
    </w:p>
  </w:footnote>
  <w:footnote w:id="180">
    <w:p w14:paraId="4A9DDC1B" w14:textId="47D17F1B" w:rsidR="001C354D" w:rsidRPr="001C354D" w:rsidRDefault="001C354D">
      <w:pPr>
        <w:pStyle w:val="Sprotnaopomba-besedilo"/>
      </w:pPr>
      <w:r>
        <w:rPr>
          <w:rStyle w:val="Sprotnaopomba-sklic"/>
        </w:rPr>
        <w:footnoteRef/>
      </w:r>
      <w:r>
        <w:t xml:space="preserve"> Mill, John Stuart, ‘Utilitarianism’ in Lindsay, Alexander Dunlop, ‘Utilitarianism. Liberty. Representative Government.’, Dent &amp; Sons, 1-60, 1962.</w:t>
      </w:r>
    </w:p>
  </w:footnote>
  <w:footnote w:id="181">
    <w:p w14:paraId="2426A33E" w14:textId="255754C2" w:rsidR="0098538E" w:rsidRPr="0098538E" w:rsidRDefault="0098538E">
      <w:pPr>
        <w:pStyle w:val="Sprotnaopomba-besedilo"/>
      </w:pPr>
      <w:r>
        <w:rPr>
          <w:rStyle w:val="Sprotnaopomba-sklic"/>
        </w:rPr>
        <w:footnoteRef/>
      </w:r>
      <w:r>
        <w:t xml:space="preserve"> Posner, Richard A., ‘Economics Analysis of Law’, Aspen, 1998.</w:t>
      </w:r>
    </w:p>
  </w:footnote>
  <w:footnote w:id="182">
    <w:p w14:paraId="46F85AF7" w14:textId="6CFE2708" w:rsidR="0098538E" w:rsidRPr="0098538E" w:rsidRDefault="0098538E">
      <w:pPr>
        <w:pStyle w:val="Sprotnaopomba-besedilo"/>
      </w:pPr>
      <w:r>
        <w:rPr>
          <w:rStyle w:val="Sprotnaopomba-sklic"/>
        </w:rPr>
        <w:footnoteRef/>
      </w:r>
      <w:r>
        <w:t xml:space="preserve"> Hare, Richard Mervyn, ‘Moral Thinking: Its Levels, Method and Point’, Oxford University Press, 1981.</w:t>
      </w:r>
    </w:p>
  </w:footnote>
  <w:footnote w:id="183">
    <w:p w14:paraId="5303EA1B" w14:textId="3079A9E1" w:rsidR="00450B78" w:rsidRPr="00450B78" w:rsidRDefault="00450B78">
      <w:pPr>
        <w:pStyle w:val="Sprotnaopomba-besedilo"/>
      </w:pPr>
      <w:r>
        <w:rPr>
          <w:rStyle w:val="Sprotnaopomba-sklic"/>
        </w:rPr>
        <w:footnoteRef/>
      </w:r>
      <w:r>
        <w:t xml:space="preserve"> Richards, </w:t>
      </w:r>
      <w:r>
        <w:rPr>
          <w:noProof/>
        </w:rPr>
        <w:t xml:space="preserve">Randy, ‘Cicero and the Ethics of Honest Business Dealings’, </w:t>
      </w:r>
      <w:r w:rsidRPr="00D613B9">
        <w:rPr>
          <w:noProof/>
        </w:rPr>
        <w:t>Online Journal of Ethics</w:t>
      </w:r>
      <w:r>
        <w:rPr>
          <w:noProof/>
        </w:rPr>
        <w:t>, 1995-1997.</w:t>
      </w:r>
    </w:p>
  </w:footnote>
  <w:footnote w:id="184">
    <w:p w14:paraId="55BD289A" w14:textId="50EE6A48" w:rsidR="00F17FD6" w:rsidRPr="00F17FD6" w:rsidRDefault="00F17FD6">
      <w:pPr>
        <w:pStyle w:val="Sprotnaopomba-besedilo"/>
      </w:pPr>
      <w:r>
        <w:rPr>
          <w:rStyle w:val="Sprotnaopomba-sklic"/>
        </w:rPr>
        <w:footnoteRef/>
      </w:r>
      <w:r w:rsidRPr="00F17FD6">
        <w:t xml:space="preserve"> De </w:t>
      </w:r>
      <w:proofErr w:type="spellStart"/>
      <w:r w:rsidRPr="00F17FD6">
        <w:t>Geest</w:t>
      </w:r>
      <w:proofErr w:type="spellEnd"/>
      <w:r w:rsidRPr="00F17FD6">
        <w:t>, Gerrit, ‘Any Normative Policy An</w:t>
      </w:r>
      <w:r>
        <w:t xml:space="preserve">alysis Not Based on Kaldor-Hicks Efficiency Violates Scholarly Transparency Norms’, in Hatzis, Aristides N., and </w:t>
      </w:r>
      <w:proofErr w:type="spellStart"/>
      <w:r>
        <w:t>Mercuro</w:t>
      </w:r>
      <w:proofErr w:type="spellEnd"/>
      <w:r>
        <w:t>, Nicholas, ‘Law &amp; Economics: Philosophical Issues and Fundamental Questions’, Routledge, 183-202, 2015.</w:t>
      </w:r>
    </w:p>
  </w:footnote>
  <w:footnote w:id="185">
    <w:p w14:paraId="1EB727BF" w14:textId="6196E0FE" w:rsidR="00450979" w:rsidRPr="00450979" w:rsidRDefault="00450979">
      <w:pPr>
        <w:pStyle w:val="Sprotnaopomba-besedilo"/>
        <w:rPr>
          <w:lang w:val="nl-BE"/>
        </w:rPr>
      </w:pPr>
      <w:r>
        <w:rPr>
          <w:rStyle w:val="Sprotnaopomba-sklic"/>
        </w:rPr>
        <w:footnoteRef/>
      </w:r>
      <w:r>
        <w:t xml:space="preserve"> </w:t>
      </w:r>
      <w:r>
        <w:rPr>
          <w:lang w:val="nl-BE"/>
        </w:rPr>
        <w:t>Ibid.</w:t>
      </w:r>
    </w:p>
  </w:footnote>
  <w:footnote w:id="186">
    <w:p w14:paraId="5424EEB5" w14:textId="3F0B7F64" w:rsidR="006440A4" w:rsidRPr="006440A4" w:rsidRDefault="006440A4">
      <w:pPr>
        <w:pStyle w:val="Sprotnaopomba-besedilo"/>
        <w:rPr>
          <w:lang w:val="nl-BE"/>
        </w:rPr>
      </w:pPr>
      <w:r>
        <w:rPr>
          <w:rStyle w:val="Sprotnaopomba-sklic"/>
        </w:rPr>
        <w:footnoteRef/>
      </w:r>
      <w:r>
        <w:t xml:space="preserve"> </w:t>
      </w:r>
      <w:r>
        <w:rPr>
          <w:lang w:val="nl-BE"/>
        </w:rPr>
        <w:t>Ibid.</w:t>
      </w:r>
    </w:p>
  </w:footnote>
  <w:footnote w:id="187">
    <w:p w14:paraId="509BBC60" w14:textId="56655AAF" w:rsidR="006440A4" w:rsidRPr="006440A4" w:rsidRDefault="006440A4">
      <w:pPr>
        <w:pStyle w:val="Sprotnaopomba-besedilo"/>
        <w:rPr>
          <w:lang w:val="nl-BE"/>
        </w:rPr>
      </w:pPr>
      <w:r>
        <w:rPr>
          <w:rStyle w:val="Sprotnaopomba-sklic"/>
        </w:rPr>
        <w:footnoteRef/>
      </w:r>
      <w:r>
        <w:t xml:space="preserve"> </w:t>
      </w:r>
      <w:r>
        <w:rPr>
          <w:lang w:val="nl-BE"/>
        </w:rPr>
        <w:t>Ibid.</w:t>
      </w:r>
    </w:p>
  </w:footnote>
  <w:footnote w:id="188">
    <w:p w14:paraId="6B9B3F83" w14:textId="04E6CBD0" w:rsidR="006440A4" w:rsidRPr="006440A4" w:rsidRDefault="006440A4">
      <w:pPr>
        <w:pStyle w:val="Sprotnaopomba-besedilo"/>
        <w:rPr>
          <w:lang w:val="nl-BE"/>
        </w:rPr>
      </w:pPr>
      <w:r>
        <w:rPr>
          <w:rStyle w:val="Sprotnaopomba-sklic"/>
        </w:rPr>
        <w:footnoteRef/>
      </w:r>
      <w:r>
        <w:t xml:space="preserve"> Ibid.</w:t>
      </w:r>
    </w:p>
  </w:footnote>
  <w:footnote w:id="189">
    <w:p w14:paraId="6A5E7A6C" w14:textId="4FAE00A2" w:rsidR="006440A4" w:rsidRPr="006440A4" w:rsidRDefault="006440A4">
      <w:pPr>
        <w:pStyle w:val="Sprotnaopomba-besedilo"/>
        <w:rPr>
          <w:lang w:val="nl-BE"/>
        </w:rPr>
      </w:pPr>
      <w:r>
        <w:rPr>
          <w:rStyle w:val="Sprotnaopomba-sklic"/>
        </w:rPr>
        <w:footnoteRef/>
      </w:r>
      <w:r>
        <w:t xml:space="preserve"> Ibid.</w:t>
      </w:r>
    </w:p>
  </w:footnote>
  <w:footnote w:id="190">
    <w:p w14:paraId="0E03EA71" w14:textId="07DC0926" w:rsidR="006440A4" w:rsidRPr="006440A4" w:rsidRDefault="006440A4">
      <w:pPr>
        <w:pStyle w:val="Sprotnaopomba-besedilo"/>
        <w:rPr>
          <w:lang w:val="nl-BE"/>
        </w:rPr>
      </w:pPr>
      <w:r>
        <w:rPr>
          <w:rStyle w:val="Sprotnaopomba-sklic"/>
        </w:rPr>
        <w:footnoteRef/>
      </w:r>
      <w:r>
        <w:t xml:space="preserve"> Ibid.</w:t>
      </w:r>
    </w:p>
  </w:footnote>
  <w:footnote w:id="191">
    <w:p w14:paraId="6D704019" w14:textId="66422ADB" w:rsidR="006440A4" w:rsidRPr="006440A4" w:rsidRDefault="006440A4">
      <w:pPr>
        <w:pStyle w:val="Sprotnaopomba-besedilo"/>
        <w:rPr>
          <w:lang w:val="nl-BE"/>
        </w:rPr>
      </w:pPr>
      <w:r>
        <w:rPr>
          <w:rStyle w:val="Sprotnaopomba-sklic"/>
        </w:rPr>
        <w:footnoteRef/>
      </w:r>
      <w:r>
        <w:t xml:space="preserve"> Ibid.</w:t>
      </w:r>
    </w:p>
  </w:footnote>
  <w:footnote w:id="192">
    <w:p w14:paraId="3A97185F" w14:textId="0F752C49" w:rsidR="006440A4" w:rsidRPr="006440A4" w:rsidRDefault="006440A4">
      <w:pPr>
        <w:pStyle w:val="Sprotnaopomba-besedilo"/>
      </w:pPr>
      <w:r>
        <w:rPr>
          <w:rStyle w:val="Sprotnaopomba-sklic"/>
        </w:rPr>
        <w:footnoteRef/>
      </w:r>
      <w:r>
        <w:t xml:space="preserve"> </w:t>
      </w:r>
      <w:r w:rsidR="00541EE5">
        <w:t xml:space="preserve">Coleman, Jules L., ‘Efficiency, Utility and Wealth Maximization’, Hofstra Law Review, Vol. 8(3), 509-551, 1980; </w:t>
      </w:r>
      <w:r w:rsidRPr="00F17FD6">
        <w:t xml:space="preserve">De </w:t>
      </w:r>
      <w:proofErr w:type="spellStart"/>
      <w:r w:rsidRPr="00F17FD6">
        <w:t>Geest</w:t>
      </w:r>
      <w:proofErr w:type="spellEnd"/>
      <w:r w:rsidRPr="00F17FD6">
        <w:t>, Gerrit, ‘Any Normative Policy An</w:t>
      </w:r>
      <w:r>
        <w:t xml:space="preserve">alysis Not Based on Kaldor-Hicks Efficiency Violates Scholarly Transparency Norms’, in Hatzis, Aristides N., and </w:t>
      </w:r>
      <w:proofErr w:type="spellStart"/>
      <w:r>
        <w:t>Mercuro</w:t>
      </w:r>
      <w:proofErr w:type="spellEnd"/>
      <w:r>
        <w:t>, Nicholas, ‘Law &amp; Economics: Philosophical Issues and Fundamental Questions’, Routledge, 183-202, 2015.</w:t>
      </w:r>
    </w:p>
  </w:footnote>
  <w:footnote w:id="193">
    <w:p w14:paraId="071DBAA0" w14:textId="2729D48B" w:rsidR="006440A4" w:rsidRPr="006440A4" w:rsidRDefault="006440A4">
      <w:pPr>
        <w:pStyle w:val="Sprotnaopomba-besedilo"/>
      </w:pPr>
      <w:r>
        <w:rPr>
          <w:rStyle w:val="Sprotnaopomba-sklic"/>
        </w:rPr>
        <w:footnoteRef/>
      </w:r>
      <w:r>
        <w:t xml:space="preserve"> </w:t>
      </w:r>
      <w:r w:rsidRPr="00F17FD6">
        <w:t xml:space="preserve">De </w:t>
      </w:r>
      <w:proofErr w:type="spellStart"/>
      <w:r w:rsidRPr="00F17FD6">
        <w:t>Geest</w:t>
      </w:r>
      <w:proofErr w:type="spellEnd"/>
      <w:r w:rsidRPr="00F17FD6">
        <w:t>, Gerrit, ‘Any Normative Policy An</w:t>
      </w:r>
      <w:r>
        <w:t xml:space="preserve">alysis Not Based on Kaldor-Hicks Efficiency Violates Scholarly Transparency Norms’, in Hatzis, Aristides N., and </w:t>
      </w:r>
      <w:proofErr w:type="spellStart"/>
      <w:r>
        <w:t>Mercuro</w:t>
      </w:r>
      <w:proofErr w:type="spellEnd"/>
      <w:r>
        <w:t>, Nicholas, ‘Law &amp; Economics: Philosophical Issues and Fundamental Questions’, Routledge, 183-202, 2015.</w:t>
      </w:r>
    </w:p>
  </w:footnote>
  <w:footnote w:id="194">
    <w:p w14:paraId="5F2F4944" w14:textId="54BD7228" w:rsidR="002D4EC3" w:rsidRPr="002D4EC3" w:rsidRDefault="002D4EC3">
      <w:pPr>
        <w:pStyle w:val="Sprotnaopomba-besedilo"/>
      </w:pPr>
      <w:r>
        <w:rPr>
          <w:rStyle w:val="Sprotnaopomba-sklic"/>
        </w:rPr>
        <w:footnoteRef/>
      </w:r>
      <w:r>
        <w:t xml:space="preserve"> Kaplow, Louis, and </w:t>
      </w:r>
      <w:proofErr w:type="spellStart"/>
      <w:r>
        <w:t>Shavell</w:t>
      </w:r>
      <w:proofErr w:type="spellEnd"/>
      <w:r>
        <w:t xml:space="preserve">, Steven, ‘Economic Analysis of Law’, in Auerbach, Alan, and Feldstein, Martin, ‘Handbook of Public Economics’, 1-96, 1999; Posner, Richard A., and </w:t>
      </w:r>
      <w:proofErr w:type="spellStart"/>
      <w:r>
        <w:t>Shavell</w:t>
      </w:r>
      <w:proofErr w:type="spellEnd"/>
      <w:r>
        <w:t xml:space="preserve">, Steven, ‘A Review of Steven </w:t>
      </w:r>
      <w:proofErr w:type="spellStart"/>
      <w:r>
        <w:t>Shavell’s</w:t>
      </w:r>
      <w:proofErr w:type="spellEnd"/>
      <w:r>
        <w:t xml:space="preserve"> “Foundations of Economic Analysis of Law”’, Journal of Economic Literature, Vol. 44(2), 405-414, 2006.</w:t>
      </w:r>
    </w:p>
  </w:footnote>
  <w:footnote w:id="195">
    <w:p w14:paraId="121C74B0" w14:textId="04E0AC3D" w:rsidR="002D4EC3" w:rsidRPr="002D4EC3" w:rsidRDefault="002D4EC3">
      <w:pPr>
        <w:pStyle w:val="Sprotnaopomba-besedilo"/>
      </w:pPr>
      <w:r>
        <w:rPr>
          <w:rStyle w:val="Sprotnaopomba-sklic"/>
        </w:rPr>
        <w:footnoteRef/>
      </w:r>
      <w:r>
        <w:t xml:space="preserve"> </w:t>
      </w:r>
      <w:r w:rsidRPr="002D4EC3">
        <w:t>Raworth, Kate, ‘Doughnut Economics – Seven W</w:t>
      </w:r>
      <w:r>
        <w:t>ays to Think Like a 21</w:t>
      </w:r>
      <w:r w:rsidRPr="002D4EC3">
        <w:rPr>
          <w:vertAlign w:val="superscript"/>
        </w:rPr>
        <w:t>st</w:t>
      </w:r>
      <w:r>
        <w:t>-Century Economist’, Random House Business Books, 2017.</w:t>
      </w:r>
    </w:p>
  </w:footnote>
  <w:footnote w:id="196">
    <w:p w14:paraId="14CD3102" w14:textId="3D483B89" w:rsidR="002D4EC3" w:rsidRPr="002D4EC3" w:rsidRDefault="002D4EC3">
      <w:pPr>
        <w:pStyle w:val="Sprotnaopomba-besedilo"/>
      </w:pPr>
      <w:r>
        <w:rPr>
          <w:rStyle w:val="Sprotnaopomba-sklic"/>
        </w:rPr>
        <w:footnoteRef/>
      </w:r>
      <w:r>
        <w:t xml:space="preserve"> </w:t>
      </w:r>
      <w:proofErr w:type="spellStart"/>
      <w:r>
        <w:t>Goffmann</w:t>
      </w:r>
      <w:proofErr w:type="spellEnd"/>
      <w:r>
        <w:t xml:space="preserve">, Erving, ‘Frame Analysis: An Essay on the Organization of Experience’, Harper &amp; Row, 1974; </w:t>
      </w:r>
      <w:r w:rsidRPr="002D4EC3">
        <w:t>Raworth, Kate, ‘Doughnut Economics – Seven W</w:t>
      </w:r>
      <w:r>
        <w:t>ays to Think Like a 21</w:t>
      </w:r>
      <w:r w:rsidRPr="002D4EC3">
        <w:rPr>
          <w:vertAlign w:val="superscript"/>
        </w:rPr>
        <w:t>st</w:t>
      </w:r>
      <w:r>
        <w:t>-Century Economist’, Random House Business Books, 2017.</w:t>
      </w:r>
    </w:p>
  </w:footnote>
  <w:footnote w:id="197">
    <w:p w14:paraId="162A498B" w14:textId="31954708" w:rsidR="002D4EC3" w:rsidRPr="002D4EC3" w:rsidRDefault="002D4EC3">
      <w:pPr>
        <w:pStyle w:val="Sprotnaopomba-besedilo"/>
      </w:pPr>
      <w:r>
        <w:rPr>
          <w:rStyle w:val="Sprotnaopomba-sklic"/>
        </w:rPr>
        <w:footnoteRef/>
      </w:r>
      <w:r>
        <w:t xml:space="preserve"> </w:t>
      </w:r>
      <w:r w:rsidRPr="002D4EC3">
        <w:t>Raworth, Kate, ‘Doughnut Economics – Seven W</w:t>
      </w:r>
      <w:r>
        <w:t>ays to Think Like a 21</w:t>
      </w:r>
      <w:r w:rsidRPr="002D4EC3">
        <w:rPr>
          <w:vertAlign w:val="superscript"/>
        </w:rPr>
        <w:t>st</w:t>
      </w:r>
      <w:r>
        <w:t>-Century Economist’, Random House Business Books, 2017.</w:t>
      </w:r>
    </w:p>
  </w:footnote>
  <w:footnote w:id="198">
    <w:p w14:paraId="14BD3D96" w14:textId="58974AEC" w:rsidR="002D4EC3" w:rsidRPr="002D4EC3" w:rsidRDefault="002D4EC3">
      <w:pPr>
        <w:pStyle w:val="Sprotnaopomba-besedilo"/>
      </w:pPr>
      <w:r>
        <w:rPr>
          <w:rStyle w:val="Sprotnaopomba-sklic"/>
        </w:rPr>
        <w:footnoteRef/>
      </w:r>
      <w:r>
        <w:t xml:space="preserve"> </w:t>
      </w:r>
      <w:proofErr w:type="spellStart"/>
      <w:r>
        <w:t>Calabresi</w:t>
      </w:r>
      <w:proofErr w:type="spellEnd"/>
      <w:r>
        <w:t xml:space="preserve">, Guido, ‘The Future of Law and Economics. Essays in Reform and Recollection.’, Yale University Press, 2016; </w:t>
      </w:r>
      <w:proofErr w:type="spellStart"/>
      <w:r w:rsidRPr="002D4EC3">
        <w:t>Calabresi</w:t>
      </w:r>
      <w:proofErr w:type="spellEnd"/>
      <w:r w:rsidRPr="002D4EC3">
        <w:t>, Guido, and Melamed,</w:t>
      </w:r>
      <w:r>
        <w:t xml:space="preserve"> Douglas A.,</w:t>
      </w:r>
      <w:r w:rsidRPr="002D4EC3">
        <w:t xml:space="preserve"> ‘Property R</w:t>
      </w:r>
      <w:r>
        <w:t>ules, Liability Rules, and Inalienability: One View of the Cathedral’, Harvard Law Review, Vol. 85, 1089-1128, 1972.</w:t>
      </w:r>
    </w:p>
  </w:footnote>
  <w:footnote w:id="199">
    <w:p w14:paraId="2C99D67B" w14:textId="4E4ACD8B" w:rsidR="002D4EC3" w:rsidRPr="002D4EC3" w:rsidRDefault="002D4EC3">
      <w:pPr>
        <w:pStyle w:val="Sprotnaopomba-besedilo"/>
      </w:pPr>
      <w:r>
        <w:rPr>
          <w:rStyle w:val="Sprotnaopomba-sklic"/>
        </w:rPr>
        <w:footnoteRef/>
      </w:r>
      <w:r>
        <w:t xml:space="preserve"> </w:t>
      </w:r>
      <w:proofErr w:type="spellStart"/>
      <w:r>
        <w:t>Calabresi</w:t>
      </w:r>
      <w:proofErr w:type="spellEnd"/>
      <w:r>
        <w:t>, Guido, ‘The Future of Law and Economics. Essays in Reform and Recollection.’, Yale University Press, 2016.</w:t>
      </w:r>
    </w:p>
  </w:footnote>
  <w:footnote w:id="200">
    <w:p w14:paraId="7CEBBA15" w14:textId="4A0C7F40" w:rsidR="002D4EC3" w:rsidRPr="002D4EC3" w:rsidRDefault="002D4EC3">
      <w:pPr>
        <w:pStyle w:val="Sprotnaopomba-besedilo"/>
      </w:pPr>
      <w:r>
        <w:rPr>
          <w:rStyle w:val="Sprotnaopomba-sklic"/>
        </w:rPr>
        <w:footnoteRef/>
      </w:r>
      <w:r>
        <w:t xml:space="preserve"> </w:t>
      </w:r>
      <w:proofErr w:type="spellStart"/>
      <w:r w:rsidRPr="002D4EC3">
        <w:t>Calabresi</w:t>
      </w:r>
      <w:proofErr w:type="spellEnd"/>
      <w:r w:rsidRPr="002D4EC3">
        <w:t>, Guido, and Melamed,</w:t>
      </w:r>
      <w:r>
        <w:t xml:space="preserve"> Douglas A.,</w:t>
      </w:r>
      <w:r w:rsidRPr="002D4EC3">
        <w:t xml:space="preserve"> ‘Property R</w:t>
      </w:r>
      <w:r>
        <w:t>ules, Liability Rules, and Inalienability: One View of the Cathedral’, Harvard Law Review, Vol. 85, 1089-1128, 1972.</w:t>
      </w:r>
    </w:p>
  </w:footnote>
  <w:footnote w:id="201">
    <w:p w14:paraId="64A172C2" w14:textId="38D665E5" w:rsidR="002D4EC3" w:rsidRPr="002D4EC3" w:rsidRDefault="002D4EC3">
      <w:pPr>
        <w:pStyle w:val="Sprotnaopomba-besedilo"/>
      </w:pPr>
      <w:r>
        <w:rPr>
          <w:rStyle w:val="Sprotnaopomba-sklic"/>
        </w:rPr>
        <w:footnoteRef/>
      </w:r>
      <w:r>
        <w:t xml:space="preserve"> </w:t>
      </w:r>
      <w:proofErr w:type="spellStart"/>
      <w:r>
        <w:t>Calabresi</w:t>
      </w:r>
      <w:proofErr w:type="spellEnd"/>
      <w:r>
        <w:t>, Guido, ‘The Future of Law and Economics. Essays in Reform and Recollection.’, Yale University Press, 2016</w:t>
      </w:r>
      <w:r w:rsidR="000B5B37">
        <w:t xml:space="preserve">; </w:t>
      </w:r>
      <w:proofErr w:type="spellStart"/>
      <w:r w:rsidR="000B5B37">
        <w:t>Tuzet</w:t>
      </w:r>
      <w:proofErr w:type="spellEnd"/>
      <w:r w:rsidR="000B5B37">
        <w:t>, Giovanni, ‘</w:t>
      </w:r>
      <w:proofErr w:type="spellStart"/>
      <w:r w:rsidR="000B5B37">
        <w:t>Calabresi</w:t>
      </w:r>
      <w:proofErr w:type="spellEnd"/>
      <w:r w:rsidR="000B5B37">
        <w:t xml:space="preserve"> and Mill – Bilateralism, Moral Externalities and Value Pluralism’, Global Jurist, 1-10, 2019.</w:t>
      </w:r>
    </w:p>
  </w:footnote>
  <w:footnote w:id="202">
    <w:p w14:paraId="6667E9FD" w14:textId="358F87AA" w:rsidR="002D4EC3" w:rsidRPr="002D4EC3" w:rsidRDefault="002D4EC3">
      <w:pPr>
        <w:pStyle w:val="Sprotnaopomba-besedilo"/>
      </w:pPr>
      <w:r>
        <w:rPr>
          <w:rStyle w:val="Sprotnaopomba-sklic"/>
        </w:rPr>
        <w:footnoteRef/>
      </w:r>
      <w:r>
        <w:t xml:space="preserve"> </w:t>
      </w:r>
      <w:proofErr w:type="spellStart"/>
      <w:r>
        <w:t>Calabresi</w:t>
      </w:r>
      <w:proofErr w:type="spellEnd"/>
      <w:r>
        <w:t>, Guido, ‘The Future of Law and Economics. Essays in Reform and Recollection.’, Yale University Press,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75ED"/>
    <w:multiLevelType w:val="multilevel"/>
    <w:tmpl w:val="D01E93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5B5C93"/>
    <w:multiLevelType w:val="multilevel"/>
    <w:tmpl w:val="6114D79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641741"/>
    <w:multiLevelType w:val="hybridMultilevel"/>
    <w:tmpl w:val="8F005B56"/>
    <w:lvl w:ilvl="0" w:tplc="2000000F">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155426C"/>
    <w:multiLevelType w:val="multilevel"/>
    <w:tmpl w:val="E4F2D5C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1A921B3"/>
    <w:multiLevelType w:val="hybridMultilevel"/>
    <w:tmpl w:val="22EC36C4"/>
    <w:lvl w:ilvl="0" w:tplc="BDE451D8">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77751985"/>
    <w:multiLevelType w:val="hybridMultilevel"/>
    <w:tmpl w:val="D6AAE9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FB8"/>
    <w:rsid w:val="00070CCE"/>
    <w:rsid w:val="00071957"/>
    <w:rsid w:val="000751A9"/>
    <w:rsid w:val="000A7A19"/>
    <w:rsid w:val="000B5B37"/>
    <w:rsid w:val="000C68C1"/>
    <w:rsid w:val="00112318"/>
    <w:rsid w:val="00123885"/>
    <w:rsid w:val="001527D9"/>
    <w:rsid w:val="00173A28"/>
    <w:rsid w:val="00186961"/>
    <w:rsid w:val="00186BC2"/>
    <w:rsid w:val="00190F3E"/>
    <w:rsid w:val="001B2CF3"/>
    <w:rsid w:val="001B4371"/>
    <w:rsid w:val="001C354D"/>
    <w:rsid w:val="001F1CF4"/>
    <w:rsid w:val="00210972"/>
    <w:rsid w:val="002130DE"/>
    <w:rsid w:val="00230AE1"/>
    <w:rsid w:val="00276A02"/>
    <w:rsid w:val="00277184"/>
    <w:rsid w:val="00297855"/>
    <w:rsid w:val="002A4D79"/>
    <w:rsid w:val="002B5B08"/>
    <w:rsid w:val="002D4EC3"/>
    <w:rsid w:val="002D7EF3"/>
    <w:rsid w:val="002E04A2"/>
    <w:rsid w:val="002F50B8"/>
    <w:rsid w:val="00322993"/>
    <w:rsid w:val="0032482E"/>
    <w:rsid w:val="00324EAC"/>
    <w:rsid w:val="00334B4A"/>
    <w:rsid w:val="003411E9"/>
    <w:rsid w:val="00356B45"/>
    <w:rsid w:val="00371447"/>
    <w:rsid w:val="0040510F"/>
    <w:rsid w:val="00415339"/>
    <w:rsid w:val="00415903"/>
    <w:rsid w:val="004265D2"/>
    <w:rsid w:val="00435F8A"/>
    <w:rsid w:val="00450979"/>
    <w:rsid w:val="00450B78"/>
    <w:rsid w:val="00474C69"/>
    <w:rsid w:val="00475EB3"/>
    <w:rsid w:val="0047680C"/>
    <w:rsid w:val="00476FFC"/>
    <w:rsid w:val="004B73FF"/>
    <w:rsid w:val="004D1587"/>
    <w:rsid w:val="005011FB"/>
    <w:rsid w:val="005112BC"/>
    <w:rsid w:val="00541EE5"/>
    <w:rsid w:val="00545E47"/>
    <w:rsid w:val="005525CD"/>
    <w:rsid w:val="00573046"/>
    <w:rsid w:val="00590D49"/>
    <w:rsid w:val="005A2859"/>
    <w:rsid w:val="005E605C"/>
    <w:rsid w:val="006020DA"/>
    <w:rsid w:val="0060257E"/>
    <w:rsid w:val="00622AF7"/>
    <w:rsid w:val="00635FF4"/>
    <w:rsid w:val="006440A4"/>
    <w:rsid w:val="00671B73"/>
    <w:rsid w:val="00673717"/>
    <w:rsid w:val="006C6959"/>
    <w:rsid w:val="006E471A"/>
    <w:rsid w:val="006E6F8B"/>
    <w:rsid w:val="006F2C0F"/>
    <w:rsid w:val="007314C8"/>
    <w:rsid w:val="0073174F"/>
    <w:rsid w:val="00735D75"/>
    <w:rsid w:val="00757AA3"/>
    <w:rsid w:val="00767CD6"/>
    <w:rsid w:val="0079239E"/>
    <w:rsid w:val="007A705C"/>
    <w:rsid w:val="007B5F6F"/>
    <w:rsid w:val="007D2D31"/>
    <w:rsid w:val="007D7171"/>
    <w:rsid w:val="00810517"/>
    <w:rsid w:val="00811A32"/>
    <w:rsid w:val="00820195"/>
    <w:rsid w:val="00846CFE"/>
    <w:rsid w:val="0085099D"/>
    <w:rsid w:val="008609F6"/>
    <w:rsid w:val="00890BF1"/>
    <w:rsid w:val="00894A3A"/>
    <w:rsid w:val="008F0083"/>
    <w:rsid w:val="008F4105"/>
    <w:rsid w:val="00936CCC"/>
    <w:rsid w:val="00940848"/>
    <w:rsid w:val="00953F8F"/>
    <w:rsid w:val="00954537"/>
    <w:rsid w:val="00957947"/>
    <w:rsid w:val="009657FA"/>
    <w:rsid w:val="00966297"/>
    <w:rsid w:val="00981F38"/>
    <w:rsid w:val="0098538E"/>
    <w:rsid w:val="009910B7"/>
    <w:rsid w:val="009B4087"/>
    <w:rsid w:val="009E0322"/>
    <w:rsid w:val="00A00BBC"/>
    <w:rsid w:val="00A23F80"/>
    <w:rsid w:val="00A24243"/>
    <w:rsid w:val="00A316BA"/>
    <w:rsid w:val="00A45EB9"/>
    <w:rsid w:val="00A52BA3"/>
    <w:rsid w:val="00A65FB5"/>
    <w:rsid w:val="00A6741D"/>
    <w:rsid w:val="00A82E79"/>
    <w:rsid w:val="00AB4D31"/>
    <w:rsid w:val="00AC33B2"/>
    <w:rsid w:val="00AD6383"/>
    <w:rsid w:val="00B26989"/>
    <w:rsid w:val="00B376F1"/>
    <w:rsid w:val="00B50EF2"/>
    <w:rsid w:val="00B51EBE"/>
    <w:rsid w:val="00B51FB8"/>
    <w:rsid w:val="00B53884"/>
    <w:rsid w:val="00B67ECC"/>
    <w:rsid w:val="00B97018"/>
    <w:rsid w:val="00BE3398"/>
    <w:rsid w:val="00C162A7"/>
    <w:rsid w:val="00C335B1"/>
    <w:rsid w:val="00C377E2"/>
    <w:rsid w:val="00C42AD4"/>
    <w:rsid w:val="00C44975"/>
    <w:rsid w:val="00C728D9"/>
    <w:rsid w:val="00C90C2D"/>
    <w:rsid w:val="00CB444B"/>
    <w:rsid w:val="00CE2F84"/>
    <w:rsid w:val="00CE6362"/>
    <w:rsid w:val="00CF1B8F"/>
    <w:rsid w:val="00D02F10"/>
    <w:rsid w:val="00D123AB"/>
    <w:rsid w:val="00D16943"/>
    <w:rsid w:val="00D24485"/>
    <w:rsid w:val="00D613B9"/>
    <w:rsid w:val="00D701CD"/>
    <w:rsid w:val="00D73D3F"/>
    <w:rsid w:val="00D74F5D"/>
    <w:rsid w:val="00D834F8"/>
    <w:rsid w:val="00D86605"/>
    <w:rsid w:val="00DA1949"/>
    <w:rsid w:val="00DA309A"/>
    <w:rsid w:val="00DA78AF"/>
    <w:rsid w:val="00DE3273"/>
    <w:rsid w:val="00DF7031"/>
    <w:rsid w:val="00E365E8"/>
    <w:rsid w:val="00E37DDD"/>
    <w:rsid w:val="00E40378"/>
    <w:rsid w:val="00E64AD1"/>
    <w:rsid w:val="00E73821"/>
    <w:rsid w:val="00E827FE"/>
    <w:rsid w:val="00E829A7"/>
    <w:rsid w:val="00E874F1"/>
    <w:rsid w:val="00E91607"/>
    <w:rsid w:val="00EB1A93"/>
    <w:rsid w:val="00EC0505"/>
    <w:rsid w:val="00EC1264"/>
    <w:rsid w:val="00ED1FFC"/>
    <w:rsid w:val="00EE2E28"/>
    <w:rsid w:val="00EE7C36"/>
    <w:rsid w:val="00EF1B16"/>
    <w:rsid w:val="00EF5BFC"/>
    <w:rsid w:val="00F17FD6"/>
    <w:rsid w:val="00F34F0E"/>
    <w:rsid w:val="00F36B52"/>
    <w:rsid w:val="00F47B52"/>
    <w:rsid w:val="00F74206"/>
    <w:rsid w:val="00F97F31"/>
    <w:rsid w:val="00FB672A"/>
    <w:rsid w:val="00FC3732"/>
    <w:rsid w:val="00FE4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6B99A092"/>
  <w15:chartTrackingRefBased/>
  <w15:docId w15:val="{0E13FC35-7AD0-40C0-9739-11BD25B5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81F38"/>
    <w:pPr>
      <w:spacing w:after="0" w:line="240" w:lineRule="auto"/>
    </w:pPr>
    <w:rPr>
      <w:rFonts w:ascii="Times New Roman" w:eastAsia="Times New Roman" w:hAnsi="Times New Roman" w:cs="Times New Roman"/>
      <w:sz w:val="24"/>
      <w:szCs w:val="24"/>
      <w:lang w:val="en-US" w:eastAsia="nl-NL"/>
    </w:rPr>
  </w:style>
  <w:style w:type="paragraph" w:styleId="Naslov1">
    <w:name w:val="heading 1"/>
    <w:basedOn w:val="Navaden"/>
    <w:next w:val="Navaden"/>
    <w:link w:val="Naslov1Znak"/>
    <w:uiPriority w:val="9"/>
    <w:qFormat/>
    <w:rsid w:val="00D73D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qFormat/>
    <w:rsid w:val="002F50B8"/>
    <w:pPr>
      <w:ind w:left="720" w:hanging="720"/>
      <w:outlineLvl w:val="1"/>
    </w:pPr>
    <w:rPr>
      <w:b/>
      <w:lang w:eastAsia="en-US"/>
    </w:rPr>
  </w:style>
  <w:style w:type="paragraph" w:styleId="Naslov3">
    <w:name w:val="heading 3"/>
    <w:basedOn w:val="Navaden"/>
    <w:next w:val="Navaden"/>
    <w:link w:val="Naslov3Znak"/>
    <w:uiPriority w:val="9"/>
    <w:semiHidden/>
    <w:unhideWhenUsed/>
    <w:qFormat/>
    <w:rsid w:val="00D73D3F"/>
    <w:pPr>
      <w:keepNext/>
      <w:keepLines/>
      <w:spacing w:before="40"/>
      <w:outlineLvl w:val="2"/>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EC1264"/>
    <w:pPr>
      <w:spacing w:before="100" w:beforeAutospacing="1" w:after="100" w:afterAutospacing="1"/>
    </w:pPr>
    <w:rPr>
      <w:lang w:val="en-GB" w:eastAsia="en-GB"/>
    </w:rPr>
  </w:style>
  <w:style w:type="character" w:styleId="Hiperpovezava">
    <w:name w:val="Hyperlink"/>
    <w:basedOn w:val="Privzetapisavaodstavka"/>
    <w:uiPriority w:val="99"/>
    <w:unhideWhenUsed/>
    <w:rsid w:val="00A316BA"/>
    <w:rPr>
      <w:color w:val="0563C1" w:themeColor="hyperlink"/>
      <w:u w:val="single"/>
    </w:rPr>
  </w:style>
  <w:style w:type="character" w:styleId="Nerazreenaomemba">
    <w:name w:val="Unresolved Mention"/>
    <w:basedOn w:val="Privzetapisavaodstavka"/>
    <w:uiPriority w:val="99"/>
    <w:semiHidden/>
    <w:unhideWhenUsed/>
    <w:rsid w:val="00E91607"/>
    <w:rPr>
      <w:color w:val="605E5C"/>
      <w:shd w:val="clear" w:color="auto" w:fill="E1DFDD"/>
    </w:rPr>
  </w:style>
  <w:style w:type="paragraph" w:styleId="Odstavekseznama">
    <w:name w:val="List Paragraph"/>
    <w:basedOn w:val="Navaden"/>
    <w:uiPriority w:val="34"/>
    <w:qFormat/>
    <w:rsid w:val="002F50B8"/>
    <w:pPr>
      <w:ind w:left="720"/>
      <w:contextualSpacing/>
    </w:pPr>
  </w:style>
  <w:style w:type="character" w:customStyle="1" w:styleId="Naslov2Znak">
    <w:name w:val="Naslov 2 Znak"/>
    <w:basedOn w:val="Privzetapisavaodstavka"/>
    <w:link w:val="Naslov2"/>
    <w:rsid w:val="002F50B8"/>
    <w:rPr>
      <w:rFonts w:ascii="Times New Roman" w:eastAsia="Times New Roman" w:hAnsi="Times New Roman" w:cs="Times New Roman"/>
      <w:b/>
      <w:sz w:val="24"/>
      <w:szCs w:val="24"/>
      <w:lang w:val="en-US"/>
    </w:rPr>
  </w:style>
  <w:style w:type="paragraph" w:styleId="Sprotnaopomba-besedilo">
    <w:name w:val="footnote text"/>
    <w:basedOn w:val="Navaden"/>
    <w:link w:val="Sprotnaopomba-besediloZnak"/>
    <w:semiHidden/>
    <w:rsid w:val="002F50B8"/>
    <w:rPr>
      <w:sz w:val="20"/>
      <w:szCs w:val="20"/>
      <w:lang w:eastAsia="en-US"/>
    </w:rPr>
  </w:style>
  <w:style w:type="character" w:customStyle="1" w:styleId="Sprotnaopomba-besediloZnak">
    <w:name w:val="Sprotna opomba - besedilo Znak"/>
    <w:basedOn w:val="Privzetapisavaodstavka"/>
    <w:link w:val="Sprotnaopomba-besedilo"/>
    <w:semiHidden/>
    <w:rsid w:val="002F50B8"/>
    <w:rPr>
      <w:rFonts w:ascii="Times New Roman" w:eastAsia="Times New Roman" w:hAnsi="Times New Roman" w:cs="Times New Roman"/>
      <w:sz w:val="20"/>
      <w:szCs w:val="20"/>
      <w:lang w:val="en-US"/>
    </w:rPr>
  </w:style>
  <w:style w:type="character" w:styleId="Sprotnaopomba-sklic">
    <w:name w:val="footnote reference"/>
    <w:aliases w:val="*"/>
    <w:basedOn w:val="Privzetapisavaodstavka"/>
    <w:rsid w:val="002F50B8"/>
    <w:rPr>
      <w:vertAlign w:val="superscript"/>
    </w:rPr>
  </w:style>
  <w:style w:type="paragraph" w:styleId="Konnaopomba-besedilo">
    <w:name w:val="endnote text"/>
    <w:basedOn w:val="Navaden"/>
    <w:link w:val="Konnaopomba-besediloZnak"/>
    <w:semiHidden/>
    <w:rsid w:val="002F50B8"/>
    <w:rPr>
      <w:sz w:val="20"/>
      <w:szCs w:val="20"/>
      <w:lang w:val="sl-SI" w:eastAsia="sl-SI"/>
    </w:rPr>
  </w:style>
  <w:style w:type="character" w:customStyle="1" w:styleId="Konnaopomba-besediloZnak">
    <w:name w:val="Končna opomba - besedilo Znak"/>
    <w:basedOn w:val="Privzetapisavaodstavka"/>
    <w:link w:val="Konnaopomba-besedilo"/>
    <w:semiHidden/>
    <w:rsid w:val="002F50B8"/>
    <w:rPr>
      <w:rFonts w:ascii="Times New Roman" w:eastAsia="Times New Roman" w:hAnsi="Times New Roman" w:cs="Times New Roman"/>
      <w:sz w:val="20"/>
      <w:szCs w:val="20"/>
      <w:lang w:val="sl-SI" w:eastAsia="sl-SI"/>
    </w:rPr>
  </w:style>
  <w:style w:type="character" w:styleId="Pripombasklic">
    <w:name w:val="annotation reference"/>
    <w:basedOn w:val="Privzetapisavaodstavka"/>
    <w:uiPriority w:val="99"/>
    <w:semiHidden/>
    <w:unhideWhenUsed/>
    <w:rsid w:val="00D73D3F"/>
    <w:rPr>
      <w:sz w:val="16"/>
      <w:szCs w:val="16"/>
    </w:rPr>
  </w:style>
  <w:style w:type="paragraph" w:styleId="Pripombabesedilo">
    <w:name w:val="annotation text"/>
    <w:basedOn w:val="Navaden"/>
    <w:link w:val="PripombabesediloZnak"/>
    <w:uiPriority w:val="99"/>
    <w:unhideWhenUsed/>
    <w:rsid w:val="00D73D3F"/>
    <w:rPr>
      <w:sz w:val="20"/>
      <w:szCs w:val="20"/>
    </w:rPr>
  </w:style>
  <w:style w:type="character" w:customStyle="1" w:styleId="PripombabesediloZnak">
    <w:name w:val="Pripomba – besedilo Znak"/>
    <w:basedOn w:val="Privzetapisavaodstavka"/>
    <w:link w:val="Pripombabesedilo"/>
    <w:uiPriority w:val="99"/>
    <w:rsid w:val="00D73D3F"/>
    <w:rPr>
      <w:rFonts w:ascii="Times New Roman" w:eastAsia="Times New Roman" w:hAnsi="Times New Roman" w:cs="Times New Roman"/>
      <w:sz w:val="20"/>
      <w:szCs w:val="20"/>
      <w:lang w:val="en-US" w:eastAsia="nl-NL"/>
    </w:rPr>
  </w:style>
  <w:style w:type="paragraph" w:styleId="Zadevapripombe">
    <w:name w:val="annotation subject"/>
    <w:basedOn w:val="Pripombabesedilo"/>
    <w:next w:val="Pripombabesedilo"/>
    <w:link w:val="ZadevapripombeZnak"/>
    <w:uiPriority w:val="99"/>
    <w:semiHidden/>
    <w:unhideWhenUsed/>
    <w:rsid w:val="00D73D3F"/>
    <w:rPr>
      <w:b/>
      <w:bCs/>
    </w:rPr>
  </w:style>
  <w:style w:type="character" w:customStyle="1" w:styleId="ZadevapripombeZnak">
    <w:name w:val="Zadeva pripombe Znak"/>
    <w:basedOn w:val="PripombabesediloZnak"/>
    <w:link w:val="Zadevapripombe"/>
    <w:uiPriority w:val="99"/>
    <w:semiHidden/>
    <w:rsid w:val="00D73D3F"/>
    <w:rPr>
      <w:rFonts w:ascii="Times New Roman" w:eastAsia="Times New Roman" w:hAnsi="Times New Roman" w:cs="Times New Roman"/>
      <w:b/>
      <w:bCs/>
      <w:sz w:val="20"/>
      <w:szCs w:val="20"/>
      <w:lang w:val="en-US" w:eastAsia="nl-NL"/>
    </w:rPr>
  </w:style>
  <w:style w:type="character" w:customStyle="1" w:styleId="Naslov1Znak">
    <w:name w:val="Naslov 1 Znak"/>
    <w:basedOn w:val="Privzetapisavaodstavka"/>
    <w:link w:val="Naslov1"/>
    <w:uiPriority w:val="9"/>
    <w:rsid w:val="00D73D3F"/>
    <w:rPr>
      <w:rFonts w:asciiTheme="majorHAnsi" w:eastAsiaTheme="majorEastAsia" w:hAnsiTheme="majorHAnsi" w:cstheme="majorBidi"/>
      <w:color w:val="2E74B5" w:themeColor="accent1" w:themeShade="BF"/>
      <w:sz w:val="32"/>
      <w:szCs w:val="32"/>
      <w:lang w:val="en-US" w:eastAsia="nl-NL"/>
    </w:rPr>
  </w:style>
  <w:style w:type="character" w:customStyle="1" w:styleId="Naslov3Znak">
    <w:name w:val="Naslov 3 Znak"/>
    <w:basedOn w:val="Privzetapisavaodstavka"/>
    <w:link w:val="Naslov3"/>
    <w:uiPriority w:val="9"/>
    <w:semiHidden/>
    <w:rsid w:val="00D73D3F"/>
    <w:rPr>
      <w:rFonts w:asciiTheme="majorHAnsi" w:eastAsiaTheme="majorEastAsia" w:hAnsiTheme="majorHAnsi" w:cstheme="majorBidi"/>
      <w:color w:val="1F4D78" w:themeColor="accent1" w:themeShade="7F"/>
      <w:sz w:val="24"/>
      <w:szCs w:val="24"/>
      <w:lang w:val="en-US" w:eastAsia="nl-NL"/>
    </w:rPr>
  </w:style>
  <w:style w:type="paragraph" w:styleId="Bibliografija">
    <w:name w:val="Bibliography"/>
    <w:basedOn w:val="Navaden"/>
    <w:next w:val="Navaden"/>
    <w:uiPriority w:val="37"/>
    <w:unhideWhenUsed/>
    <w:rsid w:val="00112318"/>
    <w:pPr>
      <w:spacing w:after="160" w:line="259" w:lineRule="auto"/>
    </w:pPr>
    <w:rPr>
      <w:rFonts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257904">
      <w:bodyDiv w:val="1"/>
      <w:marLeft w:val="0"/>
      <w:marRight w:val="0"/>
      <w:marTop w:val="0"/>
      <w:marBottom w:val="0"/>
      <w:divBdr>
        <w:top w:val="none" w:sz="0" w:space="0" w:color="auto"/>
        <w:left w:val="none" w:sz="0" w:space="0" w:color="auto"/>
        <w:bottom w:val="none" w:sz="0" w:space="0" w:color="auto"/>
        <w:right w:val="none" w:sz="0" w:space="0" w:color="auto"/>
      </w:divBdr>
    </w:div>
    <w:div w:id="118412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ja.kovac@ef.uni-lj.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got.callewaert@emle.eu"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Ake70</b:Tag>
    <b:SourceType>JournalArticle</b:SourceType>
    <b:Guid>{1F402BF1-AA8F-45BF-AF0F-BF59154742C0}</b:Guid>
    <b:Title>The Market for Lemons: Qualitative Uncertainty and the Market Mechanism</b:Title>
    <b:Year>1970</b:Year>
    <b:Pages>488-500</b:Pages>
    <b:Author>
      <b:Author>
        <b:NameList>
          <b:Person>
            <b:Last>Akerlof</b:Last>
            <b:First>A.G.</b:First>
          </b:Person>
        </b:NameList>
      </b:Author>
    </b:Author>
    <b:JournalName>Quarterly Journal of Economics 84</b:JournalName>
    <b:RefOrder>5</b:RefOrder>
  </b:Source>
  <b:Source>
    <b:Tag>Coo12</b:Tag>
    <b:SourceType>JournalArticle</b:SourceType>
    <b:Guid>{FB299301-2A35-4A0D-82BF-5B9F8CDB8899}</b:Guid>
    <b:Author>
      <b:Author>
        <b:NameList>
          <b:Person>
            <b:Last>Cooter</b:Last>
          </b:Person>
          <b:Person>
            <b:Last>Ulen</b:Last>
          </b:Person>
        </b:NameList>
      </b:Author>
    </b:Author>
    <b:Title>8 An Economic Theory of Contract Law &amp; 9 Topics in the Economics of Contract Law</b:Title>
    <b:JournalName>?????</b:JournalName>
    <b:Year>2012</b:Year>
    <b:Pages>?????</b:Pages>
    <b:RefOrder>6</b:RefOrder>
  </b:Source>
  <b:Source>
    <b:Tag>Ayr89</b:Tag>
    <b:SourceType>JournalArticle</b:SourceType>
    <b:Guid>{EA759B57-0C59-4D2B-AFD9-B4217B283F9D}</b:Guid>
    <b:Author>
      <b:Author>
        <b:NameList>
          <b:Person>
            <b:Last>Ayres</b:Last>
            <b:First>I.</b:First>
          </b:Person>
          <b:Person>
            <b:Last>Gertner</b:Last>
            <b:First>R.</b:First>
          </b:Person>
        </b:NameList>
      </b:Author>
    </b:Author>
    <b:Title>Filling Gaps in Incomplete Contracts: An Economic Theory of Default Rules</b:Title>
    <b:JournalName>The Yale Law Journal 99(1)</b:JournalName>
    <b:Year>1989</b:Year>
    <b:Pages>87-130</b:Pages>
    <b:RefOrder>7</b:RefOrder>
  </b:Source>
  <b:Source>
    <b:Tag>Beb91</b:Tag>
    <b:SourceType>JournalArticle</b:SourceType>
    <b:Guid>{8A11323C-05D1-4FDE-9A76-4ED0F636B579}</b:Guid>
    <b:Author>
      <b:Author>
        <b:NameList>
          <b:Person>
            <b:Last>Bebchuk</b:Last>
            <b:First>L.</b:First>
            <b:Middle>A.</b:Middle>
          </b:Person>
          <b:Person>
            <b:Last>Shavell</b:Last>
            <b:First>S.</b:First>
          </b:Person>
        </b:NameList>
      </b:Author>
    </b:Author>
    <b:Title>Information and the Scope of Liability for Breach of Contract: The Rule of Hadley V. Baxendale</b:Title>
    <b:JournalName>NBER Working Paper</b:JournalName>
    <b:Year>1991</b:Year>
    <b:Pages>1-52</b:Pages>
    <b:RefOrder>8</b:RefOrder>
  </b:Source>
  <b:Source>
    <b:Tag>Spi92</b:Tag>
    <b:SourceType>JournalArticle</b:SourceType>
    <b:Guid>{02206F31-DFFE-40D5-9296-85B3ECBF67CF}</b:Guid>
    <b:Author>
      <b:Author>
        <b:NameList>
          <b:Person>
            <b:Last>Spier</b:Last>
            <b:First>K.</b:First>
            <b:Middle>E.</b:Middle>
          </b:Person>
        </b:NameList>
      </b:Author>
    </b:Author>
    <b:Title>Incomplete Contracts and Signalling</b:Title>
    <b:JournalName>The RAND Journal of Economics 23(3)</b:JournalName>
    <b:Year>1992</b:Year>
    <b:Pages>432-443</b:Pages>
    <b:RefOrder>9</b:RefOrder>
  </b:Source>
  <b:Source>
    <b:Tag>Sch04</b:Tag>
    <b:SourceType>Book</b:SourceType>
    <b:Guid>{20B50A6F-F700-4467-9758-679D1F781E4D}</b:Guid>
    <b:Author>
      <b:Author>
        <b:NameList>
          <b:Person>
            <b:Last>Schäfer</b:Last>
            <b:First>Hans-Bern</b:First>
          </b:Person>
          <b:Person>
            <b:Last>Ott</b:Last>
            <b:First>Claus</b:First>
          </b:Person>
        </b:NameList>
      </b:Author>
    </b:Author>
    <b:Title>The Economic Analysis of Civil Law</b:Title>
    <b:Year>2004</b:Year>
    <b:City>Cheltenham, UK</b:City>
    <b:Publisher>Edward Elgar Publishing</b:Publisher>
    <b:RefOrder>10</b:RefOrder>
  </b:Source>
  <b:Source>
    <b:Tag>Ant78</b:Tag>
    <b:SourceType>JournalArticle</b:SourceType>
    <b:Guid>{3FA44E2E-8018-4490-843D-05CE348A9787}</b:Guid>
    <b:Author>
      <b:Author>
        <b:NameList>
          <b:Person>
            <b:Last>Kronman</b:Last>
            <b:First>Anthony</b:First>
            <b:Middle>T.</b:Middle>
          </b:Person>
        </b:NameList>
      </b:Author>
    </b:Author>
    <b:Title>Mistake, Disclosure, Information, and the Law of Contracts</b:Title>
    <b:JournalName>Journal of Legal Studies 7</b:JournalName>
    <b:Year>1978</b:Year>
    <b:Pages>1-34</b:Pages>
    <b:RefOrder>11</b:RefOrder>
  </b:Source>
  <b:Source>
    <b:Tag>Bea10</b:Tag>
    <b:SourceType>Book</b:SourceType>
    <b:Guid>{90918EDB-BE44-4174-A8DA-63DCF133C005}</b:Guid>
    <b:Title>Cases, Materials and Text on Contract Law</b:Title>
    <b:Year>2010</b:Year>
    <b:Author>
      <b:Author>
        <b:NameList>
          <b:Person>
            <b:Last>Beale</b:Last>
            <b:First>H.</b:First>
          </b:Person>
          <b:Person>
            <b:Last>Fauvarque-Cosson</b:Last>
            <b:First>B.</b:First>
          </b:Person>
          <b:Person>
            <b:Last>Rutgers</b:Last>
            <b:First>J.</b:First>
          </b:Person>
          <b:Person>
            <b:Last>Tallon</b:Last>
            <b:First>D.</b:First>
          </b:Person>
          <b:Person>
            <b:Last>Vogenauer</b:Last>
            <b:First>S.</b:First>
          </b:Person>
        </b:NameList>
      </b:Author>
    </b:Author>
    <b:City>Oxford</b:City>
    <b:Publisher>Hart Publishing</b:Publisher>
    <b:RefOrder>12</b:RefOrder>
  </b:Source>
  <b:Source>
    <b:Tag>Wen17</b:Tag>
    <b:SourceType>Book</b:SourceType>
    <b:Guid>{F8A8AAAF-8926-47FC-B341-36109B7FB8EE}</b:Guid>
    <b:Author>
      <b:Author>
        <b:NameList>
          <b:Person>
            <b:Last>Liao</b:Last>
            <b:First>Wenqing</b:First>
          </b:Person>
        </b:NameList>
      </b:Author>
    </b:Author>
    <b:Title>The Application of the Theory of Efficient Breach in Contract Law - A Comparative Law and Economics Perspective</b:Title>
    <b:Year>2017</b:Year>
    <b:City>Cambridge, United Kingdom</b:City>
    <b:Publisher>Intersentia</b:Publisher>
    <b:RefOrder>13</b:RefOrder>
  </b:Source>
  <b:Source>
    <b:Tag>Gro86</b:Tag>
    <b:SourceType>JournalArticle</b:SourceType>
    <b:Guid>{48AF4AA1-4135-48F6-AEDF-1134C3D75B9B}</b:Guid>
    <b:Author>
      <b:Author>
        <b:NameList>
          <b:Person>
            <b:Last>Grossman</b:Last>
            <b:First>S.</b:First>
            <b:Middle>J.</b:Middle>
          </b:Person>
          <b:Person>
            <b:Last>Hart</b:Last>
            <b:First>O.</b:First>
          </b:Person>
        </b:NameList>
      </b:Author>
    </b:Author>
    <b:Title>The costs and benefits of ownership: A theory of vertical and lateral integration</b:Title>
    <b:JournalName>Journal of Political Economy, 94(4)</b:JournalName>
    <b:Year>1986</b:Year>
    <b:Pages>691-719</b:Pages>
    <b:RefOrder>14</b:RefOrder>
  </b:Source>
  <b:Source>
    <b:Tag>Har99</b:Tag>
    <b:SourceType>JournalArticle</b:SourceType>
    <b:Guid>{5A015DB7-C97F-4FF2-8B99-AA867F4BC806}</b:Guid>
    <b:Author>
      <b:Author>
        <b:NameList>
          <b:Person>
            <b:Last>Hart</b:Last>
            <b:First>O.</b:First>
          </b:Person>
          <b:Person>
            <b:Last>Moore</b:Last>
            <b:First>J.</b:First>
          </b:Person>
        </b:NameList>
      </b:Author>
    </b:Author>
    <b:Title>Foundations of Incomplete Contracts</b:Title>
    <b:Year>1999</b:Year>
    <b:JournalName>The Review of Economic Studies, 66(1)</b:JournalName>
    <b:Pages>115-138</b:Pages>
    <b:RefOrder>15</b:RefOrder>
  </b:Source>
  <b:Source>
    <b:Tag>Sug18</b:Tag>
    <b:SourceType>Book</b:SourceType>
    <b:Guid>{DD556E88-5219-442C-9849-C5927DA5FFB0}</b:Guid>
    <b:Author>
      <b:Author>
        <b:NameList>
          <b:Person>
            <b:Last>Bag</b:Last>
            <b:First>Sugata</b:First>
          </b:Person>
        </b:NameList>
      </b:Author>
    </b:Author>
    <b:Title>Economic Analysis of Contract Law - Incomplete Contracts and Asymmetric Information</b:Title>
    <b:Year>2018</b:Year>
    <b:City>Palgrave Macmillan</b:City>
    <b:Publisher>Delhi, India</b:Publisher>
    <b:RefOrder>16</b:RefOrder>
  </b:Source>
  <b:Source>
    <b:Tag>Ger09</b:Tag>
    <b:SourceType>JournalArticle</b:SourceType>
    <b:Guid>{D888037E-2183-494E-8B02-F6CD8C0B45FF}</b:Guid>
    <b:Author>
      <b:Author>
        <b:NameList>
          <b:Person>
            <b:Last>De Geest</b:Last>
            <b:First>Gerrit</b:First>
          </b:Person>
          <b:Person>
            <b:Last>Kovač</b:Last>
            <b:First>Mitja</b:First>
          </b:Person>
        </b:NameList>
      </b:Author>
    </b:Author>
    <b:Title>The Formation of Contracts in the Draft Common Frame of Reference</b:Title>
    <b:JournalName>European Review of Private Law 2</b:JournalName>
    <b:Year>2009</b:Year>
    <b:Pages>113-132</b:Pages>
    <b:RefOrder>4</b:RefOrder>
  </b:Source>
  <b:Source>
    <b:Tag>Pos98</b:Tag>
    <b:SourceType>Book</b:SourceType>
    <b:Guid>{5336A5EC-3793-4EF7-8DDA-8F5E2B64A9EA}</b:Guid>
    <b:Author>
      <b:Author>
        <b:NameList>
          <b:Person>
            <b:Last>Posner</b:Last>
            <b:First>R.A.</b:First>
          </b:Person>
        </b:NameList>
      </b:Author>
    </b:Author>
    <b:Title>Economics Analysis of Law</b:Title>
    <b:Year>1998</b:Year>
    <b:City>New York</b:City>
    <b:Publisher>Aspen</b:Publisher>
    <b:RefOrder>18</b:RefOrder>
  </b:Source>
  <b:Source>
    <b:Tag>Sim59</b:Tag>
    <b:SourceType>JournalArticle</b:SourceType>
    <b:Guid>{D9C0A51C-6C56-4B4F-B2E8-333BB58D8125}</b:Guid>
    <b:Author>
      <b:Author>
        <b:NameList>
          <b:Person>
            <b:Last>Simon</b:Last>
            <b:First>A.H.</b:First>
          </b:Person>
        </b:NameList>
      </b:Author>
    </b:Author>
    <b:Title>Theories of Decision-making in Economics and Behavioral Science</b:Title>
    <b:JournalName>American Economic Review 49</b:JournalName>
    <b:Year>1959</b:Year>
    <b:Pages>253-283</b:Pages>
    <b:RefOrder>20</b:RefOrder>
  </b:Source>
  <b:Source>
    <b:Tag>Tve79</b:Tag>
    <b:SourceType>JournalArticle</b:SourceType>
    <b:Guid>{787C4DCC-A249-49CA-8857-CF41FC6108CE}</b:Guid>
    <b:Title>Prospect Theory: An Analysis of Decision under Risk</b:Title>
    <b:JournalName>Econometrica 47</b:JournalName>
    <b:Year>1979</b:Year>
    <b:Pages>263-291</b:Pages>
    <b:Author>
      <b:Author>
        <b:NameList>
          <b:Person>
            <b:Last>Tverski</b:Last>
            <b:First>A.</b:First>
          </b:Person>
          <b:Person>
            <b:Last>Kahneman</b:Last>
            <b:First>D.</b:First>
          </b:Person>
        </b:NameList>
      </b:Author>
    </b:Author>
    <b:RefOrder>21</b:RefOrder>
  </b:Source>
  <b:Source>
    <b:Tag>Fis75</b:Tag>
    <b:SourceType>JournalArticle</b:SourceType>
    <b:Guid>{2EB22A89-F6FB-4B08-8643-F6D2551F4ED3}</b:Guid>
    <b:Author>
      <b:Author>
        <b:NameList>
          <b:Person>
            <b:Last>Fischhoff</b:Last>
            <b:First>B.</b:First>
          </b:Person>
        </b:NameList>
      </b:Author>
    </b:Author>
    <b:Title>Hindsight is not equal to foresight: The effect of outcome knowledge on judgement under certainty</b:Title>
    <b:JournalName>Journal of Experimental Psychology: Human Perception and Performance, 1(3)</b:JournalName>
    <b:Year>1975</b:Year>
    <b:Pages>288-299</b:Pages>
    <b:RefOrder>22</b:RefOrder>
  </b:Source>
  <b:Source>
    <b:Tag>Slo77</b:Tag>
    <b:SourceType>JournalArticle</b:SourceType>
    <b:Guid>{C2E52DDE-73D0-4CB1-93D0-96B37B949B5B}</b:Guid>
    <b:Author>
      <b:Author>
        <b:NameList>
          <b:Person>
            <b:Last>Slovic</b:Last>
            <b:First>P.</b:First>
          </b:Person>
          <b:Person>
            <b:Last>Fischhoff</b:Last>
            <b:First>B.</b:First>
          </b:Person>
        </b:NameList>
      </b:Author>
    </b:Author>
    <b:Title>On the psychology og experimental surprises</b:Title>
    <b:JournalName>Journal of Experimental Psychology: Human Perception and Performance, 3(4)</b:JournalName>
    <b:Year>1977</b:Year>
    <b:Pages>544-551</b:Pages>
    <b:RefOrder>23</b:RefOrder>
  </b:Source>
  <b:Source>
    <b:Tag>Ala09</b:Tag>
    <b:SourceType>JournalArticle</b:SourceType>
    <b:Guid>{7788518E-E7DD-474C-8ED7-0B12136B8583}</b:Guid>
    <b:Author>
      <b:Author>
        <b:NameList>
          <b:Person>
            <b:Last>White</b:Last>
            <b:First>Alan</b:First>
            <b:Middle>M.</b:Middle>
          </b:Person>
        </b:NameList>
      </b:Author>
    </b:Author>
    <b:Title>Behavior and Contract</b:Title>
    <b:JournalName>Minnesota Journal of Law &amp; Inequality, 27(1)</b:JournalName>
    <b:Year>2009</b:Year>
    <b:Pages>135-179</b:Pages>
    <b:RefOrder>24</b:RefOrder>
  </b:Source>
  <b:Source>
    <b:Tag>Lak14</b:Tag>
    <b:SourceType>Book</b:SourceType>
    <b:Guid>{48447E82-85C6-4B61-94A2-25F3374D453A}</b:Guid>
    <b:Author>
      <b:Author>
        <b:NameList>
          <b:Person>
            <b:Last>Lakoff</b:Last>
            <b:First>G.</b:First>
          </b:Person>
        </b:NameList>
      </b:Author>
    </b:Author>
    <b:Title>The All New Don't Think of an Elephant</b:Title>
    <b:Year>2014</b:Year>
    <b:City>White River Junction, VT</b:City>
    <b:Publisher>Chelsea Green</b:Publisher>
    <b:RefOrder>25</b:RefOrder>
  </b:Source>
  <b:Source>
    <b:Tag>Sch88</b:Tag>
    <b:SourceType>Book</b:SourceType>
    <b:Guid>{15FA983B-020B-4E81-A0B3-2E97CF15DE1C}</b:Guid>
    <b:Title>Legal Secrets: Equality and Efficiency in the Common Law</b:Title>
    <b:Year>1988</b:Year>
    <b:Author>
      <b:Author>
        <b:NameList>
          <b:Person>
            <b:Last>Scheppele</b:Last>
            <b:First>Kim Lane</b:First>
          </b:Person>
        </b:NameList>
      </b:Author>
    </b:Author>
    <b:City>?????</b:City>
    <b:Publisher>?????</b:Publisher>
    <b:RefOrder>26</b:RefOrder>
  </b:Source>
  <b:Source>
    <b:Tag>Joh08</b:Tag>
    <b:SourceType>JournalArticle</b:SourceType>
    <b:Guid>{2CC703B4-57B5-4470-ACC5-5B285244C2AC}</b:Guid>
    <b:Title>An Economic Analysis of the Duty to Disclosure Information: Lessons Learned from the Caveat Emptor Doctrine</b:Title>
    <b:Year>2008</b:Year>
    <b:Author>
      <b:Author>
        <b:NameList>
          <b:Person>
            <b:Last>Johnson</b:Last>
            <b:First>A.</b:First>
          </b:Person>
        </b:NameList>
      </b:Author>
    </b:Author>
    <b:JournalName>San Diego Law Review 45(1)</b:JournalName>
    <b:Pages>79-132</b:Pages>
    <b:Issue>7th ed.</b:Issue>
    <b:RefOrder>27</b:RefOrder>
  </b:Source>
  <b:Source>
    <b:Tag>Ore08</b:Tag>
    <b:SourceType>JournalArticle</b:SourceType>
    <b:Guid>{B294814D-D31F-47B3-A3DF-CFFBE6E34FF3}</b:Guid>
    <b:Author>
      <b:Author>
        <b:NameList>
          <b:Person>
            <b:Last>Bar-Gill</b:Last>
            <b:First>Oren</b:First>
          </b:Person>
        </b:NameList>
      </b:Author>
    </b:Author>
    <b:Title>The Behavioral Economics of Consumer Contracts</b:Title>
    <b:JournalName>Minnesota Law Review</b:JournalName>
    <b:Year>2008</b:Year>
    <b:Pages>749-802</b:Pages>
    <b:RefOrder>28</b:RefOrder>
  </b:Source>
  <b:Source>
    <b:Tag>Eps06</b:Tag>
    <b:SourceType>JournalArticle</b:SourceType>
    <b:Guid>{7EF3E73C-0E22-47C9-81A4-0BB4105FAC06}</b:Guid>
    <b:Author>
      <b:Author>
        <b:NameList>
          <b:Person>
            <b:Last>Epstein</b:Last>
            <b:First>Richard</b:First>
            <b:Middle>A.</b:Middle>
          </b:Person>
        </b:NameList>
      </b:Author>
    </b:Author>
    <b:Title>Behavioral Economics: Human Errors and Market Corrections</b:Title>
    <b:JournalName>The University of Chicago Law Review, 73(1)</b:JournalName>
    <b:Year>2006</b:Year>
    <b:Pages>111-132</b:Pages>
    <b:RefOrder>29</b:RefOrder>
  </b:Source>
  <b:Source>
    <b:Tag>Jov82</b:Tag>
    <b:SourceType>JournalArticle</b:SourceType>
    <b:Guid>{496DC6D6-75A3-478C-88AA-C9378E423439}</b:Guid>
    <b:Title>Truthful Disclosure of Information</b:Title>
    <b:Year>1982</b:Year>
    <b:Author>
      <b:Author>
        <b:NameList>
          <b:Person>
            <b:Last>Jovanovic</b:Last>
            <b:First>B.</b:First>
          </b:Person>
        </b:NameList>
      </b:Author>
    </b:Author>
    <b:JournalName>Bell Journal of Economics 13</b:JournalName>
    <b:Pages>36-44</b:Pages>
    <b:RefOrder>30</b:RefOrder>
  </b:Source>
  <b:Source>
    <b:Tag>Cic13</b:Tag>
    <b:SourceType>Book</b:SourceType>
    <b:Guid>{246E67B8-930C-4529-BEDA-0D45CEB40EEC}</b:Guid>
    <b:Title>De Officiis</b:Title>
    <b:Year>1913</b:Year>
    <b:Publisher>Loeb Classical Library</b:Publisher>
    <b:Author>
      <b:Author>
        <b:NameList>
          <b:Person>
            <b:Last>Cicero</b:Last>
          </b:Person>
        </b:NameList>
      </b:Author>
    </b:Author>
    <b:RefOrder>2</b:RefOrder>
  </b:Source>
  <b:Source>
    <b:Tag>Ran97</b:Tag>
    <b:SourceType>JournalArticle</b:SourceType>
    <b:Guid>{9EF85DA4-52A6-48FB-A36A-5B1B2F1295AC}</b:Guid>
    <b:Title>Cicero and the Ethics of Honest Business Dealings</b:Title>
    <b:Year>1995-1997</b:Year>
    <b:Author>
      <b:Author>
        <b:NameList>
          <b:Person>
            <b:Last>Richards</b:Last>
            <b:First>Randy</b:First>
          </b:Person>
        </b:NameList>
      </b:Author>
    </b:Author>
    <b:JournalName>Online Journal of Ethics</b:JournalName>
    <b:RefOrder>1</b:RefOrder>
  </b:Source>
  <b:Source>
    <b:Tag>Köt00</b:Tag>
    <b:SourceType>JournalArticle</b:SourceType>
    <b:Guid>{9A2878D2-EA09-4A6F-8426-D75649C1C715}</b:Guid>
    <b:Author>
      <b:Author>
        <b:NameList>
          <b:Person>
            <b:Last>Kötz</b:Last>
            <b:First>H.</b:First>
          </b:Person>
        </b:NameList>
      </b:Author>
    </b:Author>
    <b:Title>Pre-contractual Duties of Disclosure: A Comparative and Economic Perspective</b:Title>
    <b:JournalName>European Journal of Law and Economics 9</b:JournalName>
    <b:Year>2000</b:Year>
    <b:Pages>5-19</b:Pages>
    <b:RefOrder>31</b:RefOrder>
  </b:Source>
  <b:Source>
    <b:Tag>Coo04</b:Tag>
    <b:SourceType>BookSection</b:SourceType>
    <b:Guid>{6CA6116E-9875-418C-BCFE-65DC657C31AD}</b:Guid>
    <b:Title>Law and Economics, 4th edn</b:Title>
    <b:Year>2004</b:Year>
    <b:Pages>275-276</b:Pages>
    <b:Author>
      <b:Author>
        <b:NameList>
          <b:Person>
            <b:Last>Cooter</b:Last>
            <b:First>R.</b:First>
          </b:Person>
          <b:Person>
            <b:Last>Ulen</b:Last>
            <b:First>T.</b:First>
          </b:Person>
        </b:NameList>
      </b:Author>
    </b:Author>
    <b:City>Boston, MA</b:City>
    <b:Publisher>Addison Wesley Longman</b:Publisher>
    <b:RefOrder>32</b:RefOrder>
  </b:Source>
  <b:Source>
    <b:Tag>Hay45</b:Tag>
    <b:SourceType>JournalArticle</b:SourceType>
    <b:Guid>{C1829AFD-CA4B-430B-A614-D49CE1E07D3D}</b:Guid>
    <b:Title>The Use of Knowledge in Society</b:Title>
    <b:Year>1945</b:Year>
    <b:JournalName>American Economic Review 35</b:JournalName>
    <b:Pages>519-530</b:Pages>
    <b:Author>
      <b:Author>
        <b:NameList>
          <b:Person>
            <b:Last>Hayek</b:Last>
            <b:Middle>A.</b:Middle>
            <b:First>F.</b:First>
          </b:Person>
        </b:NameList>
      </b:Author>
    </b:Author>
    <b:RefOrder>33</b:RefOrder>
  </b:Source>
  <b:Source>
    <b:Tag>DeG99</b:Tag>
    <b:SourceType>BookSection</b:SourceType>
    <b:Guid>{1D6D7F8C-AED6-4392-8EEE-18771F4F9277}</b:Guid>
    <b:Title>The Right to Lie: New Law and Economics versus Dutch Labor Law</b:Title>
    <b:Year>1999</b:Year>
    <b:Pages>34-55</b:Pages>
    <b:BookTitle>Law and Economics and the Labour Market, New Horizons in Law and Economics</b:BookTitle>
    <b:City>Cheltenham</b:City>
    <b:Publisher>Edward Elgar</b:Publisher>
    <b:Author>
      <b:Author>
        <b:NameList>
          <b:Person>
            <b:Last>De Geest</b:Last>
            <b:First>G.</b:First>
          </b:Person>
          <b:Person>
            <b:Last>Jaspers</b:Last>
            <b:First>T.</b:First>
          </b:Person>
          <b:Person>
            <b:Last>Siegers</b:Last>
            <b:First>J.</b:First>
          </b:Person>
          <b:Person>
            <b:Last>Vandenberghe</b:Last>
            <b:First>A.S.</b:First>
          </b:Person>
        </b:NameList>
      </b:Author>
      <b:BookAuthor>
        <b:NameList>
          <b:Person>
            <b:Last>De Geest</b:Last>
            <b:First>G.</b:First>
          </b:Person>
          <b:Person>
            <b:Last>Siegers</b:Last>
            <b:First>J.</b:First>
          </b:Person>
          <b:Person>
            <b:Last>Van Den Berg</b:Last>
            <b:First>R.</b:First>
          </b:Person>
        </b:NameList>
      </b:BookAuthor>
    </b:Author>
    <b:RefOrder>34</b:RefOrder>
  </b:Source>
  <b:Source>
    <b:Tag>Tuz19</b:Tag>
    <b:SourceType>JournalArticle</b:SourceType>
    <b:Guid>{EB6924DF-104D-4FAB-9FEB-83F85F142FE6}</b:Guid>
    <b:Title>Calabresi and Mill - Bilateralism, Moral Externalities and Value Pluralism</b:Title>
    <b:Year>2019</b:Year>
    <b:Author>
      <b:Author>
        <b:NameList>
          <b:Person>
            <b:Last>Tuzet</b:Last>
            <b:First>G.</b:First>
          </b:Person>
        </b:NameList>
      </b:Author>
    </b:Author>
    <b:JournalName>Global Jurist</b:JournalName>
    <b:Pages>1-10</b:Pages>
    <b:RefOrder>35</b:RefOrder>
  </b:Source>
  <b:Source>
    <b:Tag>Ben89</b:Tag>
    <b:SourceType>Book</b:SourceType>
    <b:Guid>{3ACCCA6D-EFB3-423A-89D7-DC09FA21CE71}</b:Guid>
    <b:Author>
      <b:Author>
        <b:NameList>
          <b:Person>
            <b:Last>Bentham</b:Last>
            <b:First>J.</b:First>
          </b:Person>
        </b:NameList>
      </b:Author>
    </b:Author>
    <b:Title>An introduction to the Principles of Morals and Legislation</b:Title>
    <b:Year>1789</b:Year>
    <b:City>New York</b:City>
    <b:Publisher>Hafner</b:Publisher>
    <b:RefOrder>36</b:RefOrder>
  </b:Source>
  <b:Source>
    <b:Tag>Mil62</b:Tag>
    <b:SourceType>BookSection</b:SourceType>
    <b:Guid>{20FF6CB0-1E40-4FCF-B30A-527497553726}</b:Guid>
    <b:Author>
      <b:Author>
        <b:NameList>
          <b:Person>
            <b:Last>Mill</b:Last>
            <b:First>J.S.</b:First>
          </b:Person>
        </b:NameList>
      </b:Author>
      <b:BookAuthor>
        <b:NameList>
          <b:Person>
            <b:Last>Lindsay</b:Last>
            <b:First>A.D.</b:First>
          </b:Person>
        </b:NameList>
      </b:BookAuthor>
    </b:Author>
    <b:Title>Utilitarianism</b:Title>
    <b:Year>1962</b:Year>
    <b:Pages>1-60</b:Pages>
    <b:BookTitle>Utilitarianism. Liberty. Representative Government.</b:BookTitle>
    <b:City>London</b:City>
    <b:Publisher>Dent &amp; Sons</b:Publisher>
    <b:RefOrder>37</b:RefOrder>
  </b:Source>
  <b:Source>
    <b:Tag>Har81</b:Tag>
    <b:SourceType>Book</b:SourceType>
    <b:Guid>{A55576A9-29C5-4897-A25B-003E1A8935B9}</b:Guid>
    <b:Title>Moral Thinking: Its Levels, Method and Point</b:Title>
    <b:Year>1981</b:Year>
    <b:Author>
      <b:Author>
        <b:NameList>
          <b:Person>
            <b:Last>Hare</b:Last>
          </b:Person>
        </b:NameList>
      </b:Author>
    </b:Author>
    <b:City>New York</b:City>
    <b:Publisher>Oxford Univeristy Press</b:Publisher>
    <b:RefOrder>38</b:RefOrder>
  </b:Source>
  <b:Source>
    <b:Tag>Cal16</b:Tag>
    <b:SourceType>Book</b:SourceType>
    <b:Guid>{84012F3E-6192-405B-945F-FC7EECD98A8F}</b:Guid>
    <b:Author>
      <b:Author>
        <b:NameList>
          <b:Person>
            <b:Last>Calabresi</b:Last>
            <b:First>G.</b:First>
          </b:Person>
        </b:NameList>
      </b:Author>
    </b:Author>
    <b:Title>The Future of Law and Economics. Essays in Reform and Recollection</b:Title>
    <b:Year>2016</b:Year>
    <b:City>New Haven</b:City>
    <b:Publisher>Yale University Press</b:Publisher>
    <b:RefOrder>39</b:RefOrder>
  </b:Source>
</b:Sources>
</file>

<file path=customXml/itemProps1.xml><?xml version="1.0" encoding="utf-8"?>
<ds:datastoreItem xmlns:ds="http://schemas.openxmlformats.org/officeDocument/2006/customXml" ds:itemID="{0E0755C3-7252-41EF-BDD8-13B8F315A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8418</Words>
  <Characters>47988</Characters>
  <Application>Microsoft Office Word</Application>
  <DocSecurity>0</DocSecurity>
  <Lines>399</Lines>
  <Paragraphs>112</Paragraphs>
  <ScaleCrop>false</ScaleCrop>
  <HeadingPairs>
    <vt:vector size="6" baseType="variant">
      <vt:variant>
        <vt:lpstr>Naslov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Mitja Kovac</dc:creator>
  <cp:keywords/>
  <dc:description/>
  <cp:lastModifiedBy>Kovač, Mitja</cp:lastModifiedBy>
  <cp:revision>2</cp:revision>
  <dcterms:created xsi:type="dcterms:W3CDTF">2021-09-16T07:58:00Z</dcterms:created>
  <dcterms:modified xsi:type="dcterms:W3CDTF">2021-09-16T07:58:00Z</dcterms:modified>
</cp:coreProperties>
</file>